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comments+xml" PartName="/word/comments.xml"/>
  <Override ContentType="application/vnd.openxmlformats-officedocument.wordprocessingml.commentsExtended+xml" PartName="/word/commentsExtended.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line="240" w:lineRule="auto"/>
        <w:jc w:val="cente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2">
      <w:pPr>
        <w:spacing w:line="240" w:lineRule="auto"/>
        <w:jc w:val="cente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3">
      <w:pPr>
        <w:spacing w:line="240" w:lineRule="auto"/>
        <w:jc w:val="cente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4">
      <w:pPr>
        <w:spacing w:line="240" w:lineRule="auto"/>
        <w:jc w:val="cente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5">
      <w:pPr>
        <w:spacing w:line="240" w:lineRule="auto"/>
        <w:jc w:val="center"/>
        <w:rPr>
          <w:rFonts w:ascii="Times New Roman" w:cs="Times New Roman" w:eastAsia="Times New Roman" w:hAnsi="Times New Roman"/>
          <w:b w:val="1"/>
          <w:i w:val="1"/>
          <w:sz w:val="24"/>
          <w:szCs w:val="24"/>
        </w:rPr>
      </w:pPr>
      <w:r w:rsidDel="00000000" w:rsidR="00000000" w:rsidRPr="00000000">
        <w:rPr>
          <w:rFonts w:ascii="Times New Roman" w:cs="Times New Roman" w:eastAsia="Times New Roman" w:hAnsi="Times New Roman"/>
          <w:b w:val="1"/>
          <w:sz w:val="24"/>
          <w:szCs w:val="24"/>
          <w:rtl w:val="0"/>
        </w:rPr>
        <w:t xml:space="preserve">Mutation of the Promoter of the </w:t>
      </w:r>
      <w:r w:rsidDel="00000000" w:rsidR="00000000" w:rsidRPr="00000000">
        <w:rPr>
          <w:rFonts w:ascii="Times New Roman" w:cs="Times New Roman" w:eastAsia="Times New Roman" w:hAnsi="Times New Roman"/>
          <w:b w:val="1"/>
          <w:i w:val="1"/>
          <w:sz w:val="24"/>
          <w:szCs w:val="24"/>
          <w:rtl w:val="0"/>
        </w:rPr>
        <w:t xml:space="preserve">rpsU2</w:t>
      </w:r>
      <w:r w:rsidDel="00000000" w:rsidR="00000000" w:rsidRPr="00000000">
        <w:rPr>
          <w:rFonts w:ascii="Times New Roman" w:cs="Times New Roman" w:eastAsia="Times New Roman" w:hAnsi="Times New Roman"/>
          <w:b w:val="1"/>
          <w:sz w:val="24"/>
          <w:szCs w:val="24"/>
          <w:rtl w:val="0"/>
        </w:rPr>
        <w:t xml:space="preserve"> gene in LVS </w:t>
      </w:r>
      <w:r w:rsidDel="00000000" w:rsidR="00000000" w:rsidRPr="00000000">
        <w:rPr>
          <w:rFonts w:ascii="Times New Roman" w:cs="Times New Roman" w:eastAsia="Times New Roman" w:hAnsi="Times New Roman"/>
          <w:b w:val="1"/>
          <w:i w:val="1"/>
          <w:sz w:val="24"/>
          <w:szCs w:val="24"/>
          <w:rtl w:val="0"/>
        </w:rPr>
        <w:t xml:space="preserve">Francisella tularensis</w:t>
      </w:r>
    </w:p>
    <w:p w:rsidR="00000000" w:rsidDel="00000000" w:rsidP="00000000" w:rsidRDefault="00000000" w:rsidRPr="00000000" w14:paraId="00000006">
      <w:pPr>
        <w:spacing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Aisling Macaraeg and Dan Floyd</w:t>
      </w:r>
    </w:p>
    <w:p w:rsidR="00000000" w:rsidDel="00000000" w:rsidP="00000000" w:rsidRDefault="00000000" w:rsidRPr="00000000" w14:paraId="00000007">
      <w:pPr>
        <w:spacing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Project Start Date: December 1</w:t>
      </w:r>
      <w:r w:rsidDel="00000000" w:rsidR="00000000" w:rsidRPr="00000000">
        <w:rPr>
          <w:rFonts w:ascii="Times New Roman" w:cs="Times New Roman" w:eastAsia="Times New Roman" w:hAnsi="Times New Roman"/>
          <w:sz w:val="24"/>
          <w:szCs w:val="24"/>
          <w:vertAlign w:val="superscript"/>
          <w:rtl w:val="0"/>
        </w:rPr>
        <w:t xml:space="preserve">st</w:t>
      </w:r>
      <w:r w:rsidDel="00000000" w:rsidR="00000000" w:rsidRPr="00000000">
        <w:rPr>
          <w:rFonts w:ascii="Times New Roman" w:cs="Times New Roman" w:eastAsia="Times New Roman" w:hAnsi="Times New Roman"/>
          <w:sz w:val="24"/>
          <w:szCs w:val="24"/>
          <w:rtl w:val="0"/>
        </w:rPr>
        <w:t xml:space="preserve">, 2021</w:t>
      </w:r>
    </w:p>
    <w:p w:rsidR="00000000" w:rsidDel="00000000" w:rsidP="00000000" w:rsidRDefault="00000000" w:rsidRPr="00000000" w14:paraId="00000008">
      <w:pPr>
        <w:spacing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Project End Date: May 2nd, 2022</w:t>
      </w:r>
    </w:p>
    <w:p w:rsidR="00000000" w:rsidDel="00000000" w:rsidP="00000000" w:rsidRDefault="00000000" w:rsidRPr="00000000" w14:paraId="00000009">
      <w:pPr>
        <w:spacing w:line="240" w:lineRule="auto"/>
        <w:jc w:val="cente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A">
      <w:pPr>
        <w:spacing w:line="240" w:lineRule="auto"/>
        <w:jc w:val="cente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B">
      <w:pPr>
        <w:spacing w:line="240" w:lineRule="auto"/>
        <w:jc w:val="cente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C">
      <w:pPr>
        <w:spacing w:line="240" w:lineRule="auto"/>
        <w:jc w:val="cente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D">
      <w:pPr>
        <w:spacing w:line="240" w:lineRule="auto"/>
        <w:jc w:val="cente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E">
      <w:pPr>
        <w:spacing w:line="240" w:lineRule="auto"/>
        <w:jc w:val="cente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F">
      <w:pPr>
        <w:spacing w:line="240" w:lineRule="auto"/>
        <w:jc w:val="cente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0">
      <w:pPr>
        <w:spacing w:line="240" w:lineRule="auto"/>
        <w:jc w:val="cente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1">
      <w:pPr>
        <w:spacing w:line="240" w:lineRule="auto"/>
        <w:jc w:val="cente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2">
      <w:pPr>
        <w:spacing w:line="240" w:lineRule="auto"/>
        <w:jc w:val="cente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3">
      <w:pPr>
        <w:spacing w:line="240" w:lineRule="auto"/>
        <w:jc w:val="cente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4">
      <w:pPr>
        <w:spacing w:line="240" w:lineRule="auto"/>
        <w:jc w:val="cente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5">
      <w:pPr>
        <w:spacing w:line="240" w:lineRule="auto"/>
        <w:jc w:val="cente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6">
      <w:pPr>
        <w:spacing w:line="240" w:lineRule="auto"/>
        <w:jc w:val="cente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7">
      <w:pPr>
        <w:spacing w:line="240" w:lineRule="auto"/>
        <w:jc w:val="cente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8">
      <w:pPr>
        <w:spacing w:line="240" w:lineRule="auto"/>
        <w:jc w:val="cente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9">
      <w:pPr>
        <w:spacing w:line="240" w:lineRule="auto"/>
        <w:jc w:val="cente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A">
      <w:pPr>
        <w:spacing w:line="240" w:lineRule="auto"/>
        <w:jc w:val="cente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B">
      <w:pPr>
        <w:spacing w:line="240" w:lineRule="auto"/>
        <w:rPr>
          <w:rFonts w:ascii="Times New Roman" w:cs="Times New Roman" w:eastAsia="Times New Roman" w:hAnsi="Times New Roman"/>
          <w:b w:val="1"/>
          <w:i w:val="1"/>
          <w:sz w:val="24"/>
          <w:szCs w:val="24"/>
        </w:rPr>
      </w:pPr>
      <w:r w:rsidDel="00000000" w:rsidR="00000000" w:rsidRPr="00000000">
        <w:rPr>
          <w:rtl w:val="0"/>
        </w:rPr>
      </w:r>
    </w:p>
    <w:p w:rsidR="00000000" w:rsidDel="00000000" w:rsidP="00000000" w:rsidRDefault="00000000" w:rsidRPr="00000000" w14:paraId="0000001C">
      <w:pPr>
        <w:spacing w:line="240" w:lineRule="auto"/>
        <w:rPr>
          <w:rFonts w:ascii="Times New Roman" w:cs="Times New Roman" w:eastAsia="Times New Roman" w:hAnsi="Times New Roman"/>
          <w:b w:val="1"/>
          <w:i w:val="1"/>
          <w:sz w:val="24"/>
          <w:szCs w:val="24"/>
        </w:rPr>
      </w:pPr>
      <w:r w:rsidDel="00000000" w:rsidR="00000000" w:rsidRPr="00000000">
        <w:rPr>
          <w:rtl w:val="0"/>
        </w:rPr>
      </w:r>
    </w:p>
    <w:p w:rsidR="00000000" w:rsidDel="00000000" w:rsidP="00000000" w:rsidRDefault="00000000" w:rsidRPr="00000000" w14:paraId="0000001D">
      <w:pPr>
        <w:spacing w:line="240" w:lineRule="auto"/>
        <w:rPr>
          <w:rFonts w:ascii="Times New Roman" w:cs="Times New Roman" w:eastAsia="Times New Roman" w:hAnsi="Times New Roman"/>
          <w:b w:val="1"/>
          <w:i w:val="1"/>
        </w:rPr>
      </w:pPr>
      <w:r w:rsidDel="00000000" w:rsidR="00000000" w:rsidRPr="00000000">
        <w:rPr>
          <w:rFonts w:ascii="Times New Roman" w:cs="Times New Roman" w:eastAsia="Times New Roman" w:hAnsi="Times New Roman"/>
          <w:b w:val="1"/>
          <w:i w:val="1"/>
          <w:rtl w:val="0"/>
        </w:rPr>
        <w:t xml:space="preserve">Project Narrative</w:t>
      </w:r>
    </w:p>
    <w:p w:rsidR="00000000" w:rsidDel="00000000" w:rsidP="00000000" w:rsidRDefault="00000000" w:rsidRPr="00000000" w14:paraId="0000001E">
      <w:pPr>
        <w:spacing w:line="240" w:lineRule="auto"/>
        <w:rPr>
          <w:rFonts w:ascii="Times New Roman" w:cs="Times New Roman" w:eastAsia="Times New Roman" w:hAnsi="Times New Roman"/>
        </w:rPr>
      </w:pPr>
      <w:sdt>
        <w:sdtPr>
          <w:tag w:val="goog_rdk_0"/>
        </w:sdtPr>
        <w:sdtContent>
          <w:commentRangeStart w:id="0"/>
        </w:sdtContent>
      </w:sdt>
      <w:r w:rsidDel="00000000" w:rsidR="00000000" w:rsidRPr="00000000">
        <w:rPr>
          <w:rFonts w:ascii="Times New Roman" w:cs="Times New Roman" w:eastAsia="Times New Roman" w:hAnsi="Times New Roman"/>
          <w:b w:val="1"/>
          <w:rtl w:val="0"/>
        </w:rPr>
        <w:t xml:space="preserve">Statement of Preparation:</w:t>
      </w:r>
      <w:commentRangeEnd w:id="0"/>
      <w:r w:rsidDel="00000000" w:rsidR="00000000" w:rsidRPr="00000000">
        <w:commentReference w:id="0"/>
      </w: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01F">
      <w:pPr>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Aisling: </w:t>
      </w:r>
    </w:p>
    <w:p w:rsidR="00000000" w:rsidDel="00000000" w:rsidP="00000000" w:rsidRDefault="00000000" w:rsidRPr="00000000" w14:paraId="00000020">
      <w:pPr>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 am a third-year student currently studying Cell and Molecular Biology on the Microbiology track who has a strong interest in pathogenic bacteria. I am prepared to complete the proposed research due to the courses that I have taken, as they have provided valuable background knowledge and skills. Courses I have taken successfully include: organic chemistry (CHM 227 and CHM 228), integrative microbiology (CMB 211), honors introductory biochemistry (CMB 311H), and pathogenic bacteriology (CMB 432). I am currently taking principles of cell biology (BIO 314), immunology and serology (CMB 333), introductory diagnostic microbiology (CMB 483), and the organic chemistry lab (CHM 226). Having taken these courses, I feel confident that I have gained the foundational knowledge about the functions, mechanisms of actions, and interactions of bacteria as well as eukaryotes. Along with traditional academics, I have gained research experience outside of the classroom laboratory setting that prepared me to successfully perform this project. </w:t>
      </w:r>
    </w:p>
    <w:p w:rsidR="00000000" w:rsidDel="00000000" w:rsidP="00000000" w:rsidRDefault="00000000" w:rsidRPr="00000000" w14:paraId="00000021">
      <w:pPr>
        <w:spacing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22">
      <w:pPr>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 was a biomedical research intern at Berkeley Pharma Tech, a relatively new startup company based in California. There I completed a grant proposal for research into a new probiotic that may boost the immune system in the elderly with a group of peers. Additionally, I worked in Dr. Jenkins’s lab this past summer at URI. There, I helped with the Sea Grant research, which included filtering water from the GSO Time Series, performing chlorophyll measurements, and assisting with PCR/other sequencing procedures. With all these different experiences, I can complete the proposed project that interests me and furthers me in an area that I hope to continue my education. </w:t>
      </w:r>
    </w:p>
    <w:p w:rsidR="00000000" w:rsidDel="00000000" w:rsidP="00000000" w:rsidRDefault="00000000" w:rsidRPr="00000000" w14:paraId="00000023">
      <w:pPr>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Dan: </w:t>
      </w:r>
    </w:p>
    <w:p w:rsidR="00000000" w:rsidDel="00000000" w:rsidP="00000000" w:rsidRDefault="00000000" w:rsidRPr="00000000" w14:paraId="00000024">
      <w:pPr>
        <w:spacing w:after="12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 am a fourth-year student studying Cell and Molecular Biology on the Biochemistry track with a strong interest in genetics. In the past, I have successfully completed relevant coursework including: organic chemistry lectures (CHM 227 and 228) and laboratory (CHM 226), introductory biochemistry lecture (CMB 311) and laboratory (CMB 312), integrative microbiology (CMB 211), general genetics lecture (352), immunology and serology (CMB 333), proteins and enzymes (CMB 482), and physical biochemistry (CMB 421). Additionally, I am currently enrolled in: advanced microbiology lecture and laboratory (CMB 413 and 415, respectively), genetics laboratory (CMB 353) and a CMB seminar (CMB 495). The knowledge and experience I have gained through the completion of these courses provides me confidence in the genetic and biological sciences necessary to complete our proposed project. </w:t>
      </w:r>
    </w:p>
    <w:p w:rsidR="00000000" w:rsidDel="00000000" w:rsidP="00000000" w:rsidRDefault="00000000" w:rsidRPr="00000000" w14:paraId="00000025">
      <w:pPr>
        <w:spacing w:after="120"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26">
      <w:pPr>
        <w:spacing w:after="12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Along with this coursework, I am also working in Kathryn Ramsey’s research lab which provides me even more experience in relevant lab techniques and methods outside the classroom. Furthermore, I have become proficient at analyzing and interpreting scientific literature which will make gathering additional data for this project more efficient.</w:t>
      </w:r>
    </w:p>
    <w:p w:rsidR="00000000" w:rsidDel="00000000" w:rsidP="00000000" w:rsidRDefault="00000000" w:rsidRPr="00000000" w14:paraId="00000027">
      <w:pPr>
        <w:spacing w:after="120"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28">
      <w:pPr>
        <w:spacing w:after="120"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29">
      <w:pPr>
        <w:spacing w:after="120"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2A">
      <w:pPr>
        <w:spacing w:line="240" w:lineRule="auto"/>
        <w:rPr>
          <w:rFonts w:ascii="Times New Roman" w:cs="Times New Roman" w:eastAsia="Times New Roman" w:hAnsi="Times New Roman"/>
        </w:rPr>
      </w:pPr>
      <w:sdt>
        <w:sdtPr>
          <w:tag w:val="goog_rdk_1"/>
        </w:sdtPr>
        <w:sdtContent>
          <w:commentRangeStart w:id="1"/>
        </w:sdtContent>
      </w:sdt>
      <w:r w:rsidDel="00000000" w:rsidR="00000000" w:rsidRPr="00000000">
        <w:rPr>
          <w:rFonts w:ascii="Times New Roman" w:cs="Times New Roman" w:eastAsia="Times New Roman" w:hAnsi="Times New Roman"/>
          <w:b w:val="1"/>
          <w:rtl w:val="0"/>
        </w:rPr>
        <w:t xml:space="preserve">Project Proposal:</w:t>
      </w:r>
      <w:commentRangeEnd w:id="1"/>
      <w:r w:rsidDel="00000000" w:rsidR="00000000" w:rsidRPr="00000000">
        <w:commentReference w:id="1"/>
      </w:r>
      <w:r w:rsidDel="00000000" w:rsidR="00000000" w:rsidRPr="00000000">
        <w:rPr>
          <w:rtl w:val="0"/>
        </w:rPr>
      </w:r>
    </w:p>
    <w:p w:rsidR="00000000" w:rsidDel="00000000" w:rsidP="00000000" w:rsidRDefault="00000000" w:rsidRPr="00000000" w14:paraId="0000002B">
      <w:pPr>
        <w:spacing w:line="240" w:lineRule="auto"/>
        <w:rPr>
          <w:rFonts w:ascii="Times New Roman" w:cs="Times New Roman" w:eastAsia="Times New Roman" w:hAnsi="Times New Roman"/>
          <w:color w:val="1d1c1d"/>
        </w:rPr>
      </w:pPr>
      <w:sdt>
        <w:sdtPr>
          <w:tag w:val="goog_rdk_2"/>
        </w:sdtPr>
        <w:sdtContent>
          <w:commentRangeStart w:id="2"/>
        </w:sdtContent>
      </w:sdt>
      <w:r w:rsidDel="00000000" w:rsidR="00000000" w:rsidRPr="00000000">
        <w:rPr>
          <w:rFonts w:ascii="Times New Roman" w:cs="Times New Roman" w:eastAsia="Times New Roman" w:hAnsi="Times New Roman"/>
          <w:u w:val="single"/>
          <w:rtl w:val="0"/>
        </w:rPr>
        <w:t xml:space="preserve">Background :</w:t>
      </w:r>
      <w:r w:rsidDel="00000000" w:rsidR="00000000" w:rsidRPr="00000000">
        <w:rPr>
          <w:rFonts w:ascii="Times New Roman" w:cs="Times New Roman" w:eastAsia="Times New Roman" w:hAnsi="Times New Roman"/>
          <w:rtl w:val="0"/>
        </w:rPr>
        <w:t xml:space="preserve"> </w:t>
      </w:r>
      <w:commentRangeEnd w:id="2"/>
      <w:r w:rsidDel="00000000" w:rsidR="00000000" w:rsidRPr="00000000">
        <w:commentReference w:id="2"/>
      </w:r>
      <w:r w:rsidDel="00000000" w:rsidR="00000000" w:rsidRPr="00000000">
        <w:rPr>
          <w:rFonts w:ascii="Times New Roman" w:cs="Times New Roman" w:eastAsia="Times New Roman" w:hAnsi="Times New Roman"/>
          <w:i w:val="1"/>
          <w:color w:val="1d1c1d"/>
          <w:rtl w:val="0"/>
        </w:rPr>
        <w:t xml:space="preserve">Francisella tularensis </w:t>
      </w:r>
      <w:r w:rsidDel="00000000" w:rsidR="00000000" w:rsidRPr="00000000">
        <w:rPr>
          <w:rFonts w:ascii="Times New Roman" w:cs="Times New Roman" w:eastAsia="Times New Roman" w:hAnsi="Times New Roman"/>
          <w:color w:val="1d1c1d"/>
          <w:rtl w:val="0"/>
        </w:rPr>
        <w:t xml:space="preserve">is a gram-negative pathogenic bacteria responsible for causing the disease tularemia, which can be potentially fatal in both humans and other animals (Peterson JM, 2009). Having been used as a bioweapon in previous wars, this microorganism has been the subject of numerous studies and countless hours of research due to its ability to survive in a wide variety of environments and its high virulence (Sjostedt, A, 2007). Today, there is a live vaccine strain of </w:t>
      </w:r>
      <w:r w:rsidDel="00000000" w:rsidR="00000000" w:rsidRPr="00000000">
        <w:rPr>
          <w:rFonts w:ascii="Times New Roman" w:cs="Times New Roman" w:eastAsia="Times New Roman" w:hAnsi="Times New Roman"/>
          <w:i w:val="1"/>
          <w:color w:val="1d1c1d"/>
          <w:rtl w:val="0"/>
        </w:rPr>
        <w:t xml:space="preserve">F. tularensis</w:t>
      </w:r>
      <w:r w:rsidDel="00000000" w:rsidR="00000000" w:rsidRPr="00000000">
        <w:rPr>
          <w:rFonts w:ascii="Times New Roman" w:cs="Times New Roman" w:eastAsia="Times New Roman" w:hAnsi="Times New Roman"/>
          <w:color w:val="1d1c1d"/>
          <w:rtl w:val="0"/>
        </w:rPr>
        <w:t xml:space="preserve"> so it  can be safely studied as a model organism for genetic research, including the work proposed in our project. This study focuses on the regulation of gene expression in this organism, specifically whether expression of a small ribosomal protein, bS21-2, is regulated by its promoter or untranslated region (UTR). Although this study will be conducted solely on </w:t>
      </w:r>
      <w:r w:rsidDel="00000000" w:rsidR="00000000" w:rsidRPr="00000000">
        <w:rPr>
          <w:rFonts w:ascii="Times New Roman" w:cs="Times New Roman" w:eastAsia="Times New Roman" w:hAnsi="Times New Roman"/>
          <w:i w:val="1"/>
          <w:color w:val="1d1c1d"/>
          <w:rtl w:val="0"/>
        </w:rPr>
        <w:t xml:space="preserve">Francisella tularensis, </w:t>
      </w:r>
      <w:r w:rsidDel="00000000" w:rsidR="00000000" w:rsidRPr="00000000">
        <w:rPr>
          <w:rFonts w:ascii="Times New Roman" w:cs="Times New Roman" w:eastAsia="Times New Roman" w:hAnsi="Times New Roman"/>
          <w:color w:val="1d1c1d"/>
          <w:rtl w:val="0"/>
        </w:rPr>
        <w:t xml:space="preserve">the data collected and conclusions reached may be useful for the studies of many other microorganisms, especially those similar to </w:t>
      </w:r>
      <w:r w:rsidDel="00000000" w:rsidR="00000000" w:rsidRPr="00000000">
        <w:rPr>
          <w:rFonts w:ascii="Times New Roman" w:cs="Times New Roman" w:eastAsia="Times New Roman" w:hAnsi="Times New Roman"/>
          <w:i w:val="1"/>
          <w:color w:val="1d1c1d"/>
          <w:rtl w:val="0"/>
        </w:rPr>
        <w:t xml:space="preserve">F. tularensis.</w:t>
      </w:r>
      <w:r w:rsidDel="00000000" w:rsidR="00000000" w:rsidRPr="00000000">
        <w:rPr>
          <w:rFonts w:ascii="Times New Roman" w:cs="Times New Roman" w:eastAsia="Times New Roman" w:hAnsi="Times New Roman"/>
          <w:color w:val="1d1c1d"/>
          <w:rtl w:val="0"/>
        </w:rPr>
        <w:t xml:space="preserve"> </w:t>
      </w:r>
    </w:p>
    <w:p w:rsidR="00000000" w:rsidDel="00000000" w:rsidP="00000000" w:rsidRDefault="00000000" w:rsidRPr="00000000" w14:paraId="0000002C">
      <w:pPr>
        <w:spacing w:after="0" w:line="240" w:lineRule="auto"/>
        <w:rPr>
          <w:rFonts w:ascii="Times New Roman" w:cs="Times New Roman" w:eastAsia="Times New Roman" w:hAnsi="Times New Roman"/>
          <w:i w:val="1"/>
          <w:color w:val="1d1c1d"/>
        </w:rPr>
      </w:pPr>
      <w:r w:rsidDel="00000000" w:rsidR="00000000" w:rsidRPr="00000000">
        <w:rPr>
          <w:rFonts w:ascii="Times New Roman" w:cs="Times New Roman" w:eastAsia="Times New Roman" w:hAnsi="Times New Roman"/>
          <w:color w:val="1d1c1d"/>
          <w:rtl w:val="0"/>
        </w:rPr>
        <w:tab/>
        <w:t xml:space="preserve">To survive in an environment, all cells must carry out various biochemical processes to produce the constituents necessary for cellular functions, with most of these processes being achieved through the use of  proteins. To create proteins, two processes must occur: transcription of mRNA and translation of mRNA. Transcription is the “reading and copying” of the information coded within DNA while translation is the deciphering of this code into an amino acid sequence which builds the protein. Being the start point of protein synthesis, transcription is a useful step for the regulation of gene expression and is done through the presence of important sequences known as promoters which are not included in the mRNA transcript but rather guide an enzyme known as RNA polymerase into the correct position. A well known area of bacterial promoters are the -10 and -35 regions, which are essential for the initiation of transcription by RNA polymerase (</w:t>
      </w:r>
      <w:r w:rsidDel="00000000" w:rsidR="00000000" w:rsidRPr="00000000">
        <w:rPr>
          <w:rFonts w:ascii="Times New Roman" w:cs="Times New Roman" w:eastAsia="Times New Roman" w:hAnsi="Times New Roman"/>
          <w:rtl w:val="0"/>
        </w:rPr>
        <w:t xml:space="preserve">Kanhere, A. &amp; Bansal, M., 2005)</w:t>
      </w:r>
      <w:r w:rsidDel="00000000" w:rsidR="00000000" w:rsidRPr="00000000">
        <w:rPr>
          <w:rFonts w:ascii="Times New Roman" w:cs="Times New Roman" w:eastAsia="Times New Roman" w:hAnsi="Times New Roman"/>
          <w:color w:val="1d1c1d"/>
          <w:rtl w:val="0"/>
        </w:rPr>
        <w:t xml:space="preserve">. The UTR of a gene is part of the transcript that is involved in regulation through its role in translation, where it can affect how mRNA is translated into the protein. This study would focus on which of these two sequences, the promoter of the 5´UTR in transcription or the 5’UTR in translation, is more involved in the gene expression of a particular ribosomal protein in </w:t>
      </w:r>
      <w:r w:rsidDel="00000000" w:rsidR="00000000" w:rsidRPr="00000000">
        <w:rPr>
          <w:rFonts w:ascii="Times New Roman" w:cs="Times New Roman" w:eastAsia="Times New Roman" w:hAnsi="Times New Roman"/>
          <w:i w:val="1"/>
          <w:color w:val="1d1c1d"/>
          <w:rtl w:val="0"/>
        </w:rPr>
        <w:t xml:space="preserve">Francisella tularensis.</w:t>
      </w:r>
    </w:p>
    <w:p w:rsidR="00000000" w:rsidDel="00000000" w:rsidP="00000000" w:rsidRDefault="00000000" w:rsidRPr="00000000" w14:paraId="0000002D">
      <w:pPr>
        <w:spacing w:after="0" w:line="240" w:lineRule="auto"/>
        <w:rPr>
          <w:rFonts w:ascii="Times New Roman" w:cs="Times New Roman" w:eastAsia="Times New Roman" w:hAnsi="Times New Roman"/>
          <w:color w:val="1d1c1d"/>
        </w:rPr>
      </w:pPr>
      <w:r w:rsidDel="00000000" w:rsidR="00000000" w:rsidRPr="00000000">
        <w:rPr>
          <w:rFonts w:ascii="Times New Roman" w:cs="Times New Roman" w:eastAsia="Times New Roman" w:hAnsi="Times New Roman"/>
          <w:i w:val="1"/>
          <w:color w:val="1d1c1d"/>
          <w:rtl w:val="0"/>
        </w:rPr>
        <w:tab/>
      </w:r>
      <w:r w:rsidDel="00000000" w:rsidR="00000000" w:rsidRPr="00000000">
        <w:rPr>
          <w:rFonts w:ascii="Times New Roman" w:cs="Times New Roman" w:eastAsia="Times New Roman" w:hAnsi="Times New Roman"/>
          <w:color w:val="1d1c1d"/>
          <w:rtl w:val="0"/>
        </w:rPr>
        <w:t xml:space="preserve">In translation, the ribosome is responsible for the production of the amino acid polypeptide chain that is generated from the mRNA transcript. Ribosomes are complex structures present in all organisms that contain some of the same molecules such as ribosomal proteins (r-proteins) and ribosomal RNAs (rRNAs), but can differ in the content of these molecules along with certain modifications made for differentiation of ribosomes (</w:t>
      </w:r>
      <w:r w:rsidDel="00000000" w:rsidR="00000000" w:rsidRPr="00000000">
        <w:rPr>
          <w:rFonts w:ascii="Times New Roman" w:cs="Times New Roman" w:eastAsia="Times New Roman" w:hAnsi="Times New Roman"/>
          <w:highlight w:val="white"/>
          <w:rtl w:val="0"/>
        </w:rPr>
        <w:t xml:space="preserve">Xue, S., &amp; Barna, M. 2012</w:t>
      </w:r>
      <w:r w:rsidDel="00000000" w:rsidR="00000000" w:rsidRPr="00000000">
        <w:rPr>
          <w:rFonts w:ascii="Times New Roman" w:cs="Times New Roman" w:eastAsia="Times New Roman" w:hAnsi="Times New Roman"/>
          <w:color w:val="3c4043"/>
          <w:highlight w:val="white"/>
          <w:rtl w:val="0"/>
        </w:rPr>
        <w:t xml:space="preserve">)</w:t>
      </w:r>
      <w:r w:rsidDel="00000000" w:rsidR="00000000" w:rsidRPr="00000000">
        <w:rPr>
          <w:rFonts w:ascii="Times New Roman" w:cs="Times New Roman" w:eastAsia="Times New Roman" w:hAnsi="Times New Roman"/>
          <w:color w:val="1d1c1d"/>
          <w:rtl w:val="0"/>
        </w:rPr>
        <w:t xml:space="preserve">. Ribosome differentiation allows for further specificity during translation, where sequences such as UTRs can provide further regulation of gene sequences after transcription (</w:t>
      </w:r>
      <w:r w:rsidDel="00000000" w:rsidR="00000000" w:rsidRPr="00000000">
        <w:rPr>
          <w:rFonts w:ascii="Times New Roman" w:cs="Times New Roman" w:eastAsia="Times New Roman" w:hAnsi="Times New Roman"/>
          <w:highlight w:val="white"/>
          <w:rtl w:val="0"/>
        </w:rPr>
        <w:t xml:space="preserve">Xue, S., &amp; Barna, M. 2012)</w:t>
      </w:r>
      <w:r w:rsidDel="00000000" w:rsidR="00000000" w:rsidRPr="00000000">
        <w:rPr>
          <w:rFonts w:ascii="Times New Roman" w:cs="Times New Roman" w:eastAsia="Times New Roman" w:hAnsi="Times New Roman"/>
          <w:color w:val="1d1c1d"/>
          <w:rtl w:val="0"/>
        </w:rPr>
        <w:t xml:space="preserve">. Ribosomal proteins are an important component involved in the translation of mRNA transcripts, especially in </w:t>
      </w:r>
      <w:r w:rsidDel="00000000" w:rsidR="00000000" w:rsidRPr="00000000">
        <w:rPr>
          <w:rFonts w:ascii="Times New Roman" w:cs="Times New Roman" w:eastAsia="Times New Roman" w:hAnsi="Times New Roman"/>
          <w:i w:val="1"/>
          <w:color w:val="1d1c1d"/>
          <w:rtl w:val="0"/>
        </w:rPr>
        <w:t xml:space="preserve">F. tularensis, </w:t>
      </w:r>
      <w:r w:rsidDel="00000000" w:rsidR="00000000" w:rsidRPr="00000000">
        <w:rPr>
          <w:rFonts w:ascii="Times New Roman" w:cs="Times New Roman" w:eastAsia="Times New Roman" w:hAnsi="Times New Roman"/>
          <w:color w:val="1d1c1d"/>
          <w:rtl w:val="0"/>
        </w:rPr>
        <w:t xml:space="preserve">where there are three homologs of a r-protein, bS21 (bS21-1, bS21-2, and bS21-3). Gaining insight on the regulation of these three homologs is an important area of this study since all three affect translation slightly differently.</w:t>
      </w:r>
      <w:r w:rsidDel="00000000" w:rsidR="00000000" w:rsidRPr="00000000">
        <mc:AlternateContent>
          <mc:Choice Requires="wpg">
            <w:drawing>
              <wp:anchor allowOverlap="1" behindDoc="0" distB="228600" distT="228600" distL="228600" distR="228600" hidden="0" layoutInCell="1" locked="0" relativeHeight="0" simplePos="0">
                <wp:simplePos x="0" y="0"/>
                <wp:positionH relativeFrom="column">
                  <wp:posOffset>-200024</wp:posOffset>
                </wp:positionH>
                <wp:positionV relativeFrom="paragraph">
                  <wp:posOffset>259082</wp:posOffset>
                </wp:positionV>
                <wp:extent cx="3409950" cy="3286125"/>
                <wp:effectExtent b="0" l="0" r="0" t="0"/>
                <wp:wrapSquare wrapText="bothSides" distB="228600" distT="228600" distL="228600" distR="228600"/>
                <wp:docPr id="4" name=""/>
                <a:graphic>
                  <a:graphicData uri="http://schemas.microsoft.com/office/word/2010/wordprocessingGroup">
                    <wpg:wgp>
                      <wpg:cNvGrpSpPr/>
                      <wpg:grpSpPr>
                        <a:xfrm>
                          <a:off x="152400" y="152400"/>
                          <a:ext cx="3409950" cy="3286125"/>
                          <a:chOff x="152400" y="152400"/>
                          <a:chExt cx="3390900" cy="3270575"/>
                        </a:xfrm>
                      </wpg:grpSpPr>
                      <pic:pic>
                        <pic:nvPicPr>
                          <pic:cNvPr id="2" name="Shape 2"/>
                          <pic:cNvPicPr preferRelativeResize="0"/>
                        </pic:nvPicPr>
                        <pic:blipFill>
                          <a:blip r:embed="rId9">
                            <a:alphaModFix/>
                          </a:blip>
                          <a:stretch>
                            <a:fillRect/>
                          </a:stretch>
                        </pic:blipFill>
                        <pic:spPr>
                          <a:xfrm>
                            <a:off x="152400" y="152400"/>
                            <a:ext cx="3390900" cy="2228850"/>
                          </a:xfrm>
                          <a:prstGeom prst="rect">
                            <a:avLst/>
                          </a:prstGeom>
                          <a:noFill/>
                          <a:ln>
                            <a:noFill/>
                          </a:ln>
                        </pic:spPr>
                      </pic:pic>
                      <wps:wsp>
                        <wps:cNvSpPr txBox="1"/>
                        <wps:cNvPr id="3" name="Shape 3"/>
                        <wps:spPr>
                          <a:xfrm>
                            <a:off x="152400" y="2450675"/>
                            <a:ext cx="3390900" cy="972300"/>
                          </a:xfrm>
                          <a:prstGeom prst="rect">
                            <a:avLst/>
                          </a:prstGeom>
                          <a:solidFill>
                            <a:srgbClr val="FFFFFF"/>
                          </a:solidFill>
                          <a:ln>
                            <a:noFill/>
                          </a:ln>
                        </wps:spPr>
                        <wps:txbx>
                          <w:txbxContent>
                            <w:p w:rsidR="00000000" w:rsidDel="00000000" w:rsidP="00000000" w:rsidRDefault="00000000" w:rsidRPr="00000000">
                              <w:pPr>
                                <w:spacing w:after="0" w:before="0" w:line="259.0000820159912"/>
                                <w:ind w:left="0" w:right="0" w:firstLine="0"/>
                                <w:jc w:val="center"/>
                                <w:textDirection w:val="btLr"/>
                              </w:pPr>
                              <w:r w:rsidDel="00000000" w:rsidR="00000000" w:rsidRPr="00000000">
                                <w:rPr>
                                  <w:rFonts w:ascii="Times New Roman" w:cs="Times New Roman" w:eastAsia="Times New Roman" w:hAnsi="Times New Roman"/>
                                  <w:b w:val="0"/>
                                  <w:i w:val="0"/>
                                  <w:smallCaps w:val="0"/>
                                  <w:strike w:val="0"/>
                                  <w:color w:val="1d1c1d"/>
                                  <w:sz w:val="16"/>
                                  <w:vertAlign w:val="baseline"/>
                                </w:rPr>
                                <w:t xml:space="preserve">The figure above illustrates the relationship between </w:t>
                              </w:r>
                              <w:r w:rsidDel="00000000" w:rsidR="00000000" w:rsidRPr="00000000">
                                <w:rPr>
                                  <w:rFonts w:ascii="Times New Roman" w:cs="Times New Roman" w:eastAsia="Times New Roman" w:hAnsi="Times New Roman"/>
                                  <w:b w:val="0"/>
                                  <w:i w:val="1"/>
                                  <w:smallCaps w:val="0"/>
                                  <w:strike w:val="0"/>
                                  <w:color w:val="1d1c1d"/>
                                  <w:sz w:val="16"/>
                                  <w:vertAlign w:val="baseline"/>
                                </w:rPr>
                                <w:t xml:space="preserve">rpsU2 </w:t>
                              </w:r>
                              <w:r w:rsidDel="00000000" w:rsidR="00000000" w:rsidRPr="00000000">
                                <w:rPr>
                                  <w:rFonts w:ascii="Times New Roman" w:cs="Times New Roman" w:eastAsia="Times New Roman" w:hAnsi="Times New Roman"/>
                                  <w:b w:val="0"/>
                                  <w:i w:val="0"/>
                                  <w:smallCaps w:val="0"/>
                                  <w:strike w:val="0"/>
                                  <w:color w:val="1d1c1d"/>
                                  <w:sz w:val="16"/>
                                  <w:vertAlign w:val="baseline"/>
                                </w:rPr>
                                <w:t xml:space="preserve">in the genome and the relative abundance of </w:t>
                              </w:r>
                              <w:r w:rsidDel="00000000" w:rsidR="00000000" w:rsidRPr="00000000">
                                <w:rPr>
                                  <w:rFonts w:ascii="Times New Roman" w:cs="Times New Roman" w:eastAsia="Times New Roman" w:hAnsi="Times New Roman"/>
                                  <w:b w:val="0"/>
                                  <w:i w:val="1"/>
                                  <w:smallCaps w:val="0"/>
                                  <w:strike w:val="0"/>
                                  <w:color w:val="1d1c1d"/>
                                  <w:sz w:val="16"/>
                                  <w:vertAlign w:val="baseline"/>
                                </w:rPr>
                                <w:t xml:space="preserve">rpsU2 </w:t>
                              </w:r>
                              <w:r w:rsidDel="00000000" w:rsidR="00000000" w:rsidRPr="00000000">
                                <w:rPr>
                                  <w:rFonts w:ascii="Times New Roman" w:cs="Times New Roman" w:eastAsia="Times New Roman" w:hAnsi="Times New Roman"/>
                                  <w:b w:val="0"/>
                                  <w:i w:val="0"/>
                                  <w:smallCaps w:val="0"/>
                                  <w:strike w:val="0"/>
                                  <w:color w:val="1d1c1d"/>
                                  <w:sz w:val="16"/>
                                  <w:vertAlign w:val="baseline"/>
                                </w:rPr>
                                <w:t xml:space="preserve">transcripts when the gene is present or not. When </w:t>
                              </w:r>
                              <w:r w:rsidDel="00000000" w:rsidR="00000000" w:rsidRPr="00000000">
                                <w:rPr>
                                  <w:rFonts w:ascii="Times New Roman" w:cs="Times New Roman" w:eastAsia="Times New Roman" w:hAnsi="Times New Roman"/>
                                  <w:b w:val="0"/>
                                  <w:i w:val="1"/>
                                  <w:smallCaps w:val="0"/>
                                  <w:strike w:val="0"/>
                                  <w:color w:val="1d1c1d"/>
                                  <w:sz w:val="16"/>
                                  <w:vertAlign w:val="baseline"/>
                                </w:rPr>
                                <w:t xml:space="preserve">rpsU2 </w:t>
                              </w:r>
                              <w:r w:rsidDel="00000000" w:rsidR="00000000" w:rsidRPr="00000000">
                                <w:rPr>
                                  <w:rFonts w:ascii="Times New Roman" w:cs="Times New Roman" w:eastAsia="Times New Roman" w:hAnsi="Times New Roman"/>
                                  <w:b w:val="0"/>
                                  <w:i w:val="0"/>
                                  <w:smallCaps w:val="0"/>
                                  <w:strike w:val="0"/>
                                  <w:color w:val="1d1c1d"/>
                                  <w:sz w:val="16"/>
                                  <w:vertAlign w:val="baseline"/>
                                </w:rPr>
                                <w:t xml:space="preserve">is present in a strain, the amount of </w:t>
                              </w:r>
                              <w:r w:rsidDel="00000000" w:rsidR="00000000" w:rsidRPr="00000000">
                                <w:rPr>
                                  <w:rFonts w:ascii="Times New Roman" w:cs="Times New Roman" w:eastAsia="Times New Roman" w:hAnsi="Times New Roman"/>
                                  <w:b w:val="0"/>
                                  <w:i w:val="1"/>
                                  <w:smallCaps w:val="0"/>
                                  <w:strike w:val="0"/>
                                  <w:color w:val="1d1c1d"/>
                                  <w:sz w:val="16"/>
                                  <w:vertAlign w:val="baseline"/>
                                </w:rPr>
                                <w:t xml:space="preserve">rpsU2 </w:t>
                              </w:r>
                              <w:r w:rsidDel="00000000" w:rsidR="00000000" w:rsidRPr="00000000">
                                <w:rPr>
                                  <w:rFonts w:ascii="Times New Roman" w:cs="Times New Roman" w:eastAsia="Times New Roman" w:hAnsi="Times New Roman"/>
                                  <w:b w:val="0"/>
                                  <w:i w:val="0"/>
                                  <w:smallCaps w:val="0"/>
                                  <w:strike w:val="0"/>
                                  <w:color w:val="1d1c1d"/>
                                  <w:sz w:val="16"/>
                                  <w:vertAlign w:val="baseline"/>
                                </w:rPr>
                                <w:t xml:space="preserve">transcripts, and therefore the amount of bS21-2, is relatively low. When </w:t>
                              </w:r>
                              <w:r w:rsidDel="00000000" w:rsidR="00000000" w:rsidRPr="00000000">
                                <w:rPr>
                                  <w:rFonts w:ascii="Times New Roman" w:cs="Times New Roman" w:eastAsia="Times New Roman" w:hAnsi="Times New Roman"/>
                                  <w:b w:val="0"/>
                                  <w:i w:val="1"/>
                                  <w:smallCaps w:val="0"/>
                                  <w:strike w:val="0"/>
                                  <w:color w:val="1d1c1d"/>
                                  <w:sz w:val="16"/>
                                  <w:vertAlign w:val="baseline"/>
                                </w:rPr>
                                <w:t xml:space="preserve">rpsU2 </w:t>
                              </w:r>
                              <w:r w:rsidDel="00000000" w:rsidR="00000000" w:rsidRPr="00000000">
                                <w:rPr>
                                  <w:rFonts w:ascii="Times New Roman" w:cs="Times New Roman" w:eastAsia="Times New Roman" w:hAnsi="Times New Roman"/>
                                  <w:b w:val="0"/>
                                  <w:i w:val="0"/>
                                  <w:smallCaps w:val="0"/>
                                  <w:strike w:val="0"/>
                                  <w:color w:val="1d1c1d"/>
                                  <w:sz w:val="16"/>
                                  <w:vertAlign w:val="baseline"/>
                                </w:rPr>
                                <w:t xml:space="preserve">is not present in the cell, the amount of </w:t>
                              </w:r>
                              <w:r w:rsidDel="00000000" w:rsidR="00000000" w:rsidRPr="00000000">
                                <w:rPr>
                                  <w:rFonts w:ascii="Times New Roman" w:cs="Times New Roman" w:eastAsia="Times New Roman" w:hAnsi="Times New Roman"/>
                                  <w:b w:val="0"/>
                                  <w:i w:val="1"/>
                                  <w:smallCaps w:val="0"/>
                                  <w:strike w:val="0"/>
                                  <w:color w:val="1d1c1d"/>
                                  <w:sz w:val="16"/>
                                  <w:vertAlign w:val="baseline"/>
                                </w:rPr>
                                <w:t xml:space="preserve">rpsU2 </w:t>
                              </w:r>
                              <w:r w:rsidDel="00000000" w:rsidR="00000000" w:rsidRPr="00000000">
                                <w:rPr>
                                  <w:rFonts w:ascii="Times New Roman" w:cs="Times New Roman" w:eastAsia="Times New Roman" w:hAnsi="Times New Roman"/>
                                  <w:b w:val="0"/>
                                  <w:i w:val="0"/>
                                  <w:smallCaps w:val="0"/>
                                  <w:strike w:val="0"/>
                                  <w:color w:val="1d1c1d"/>
                                  <w:sz w:val="16"/>
                                  <w:vertAlign w:val="baseline"/>
                                </w:rPr>
                                <w:t xml:space="preserve">transcripts is much higher, leading to increased bS21-2 translation.</w:t>
                              </w:r>
                            </w:p>
                          </w:txbxContent>
                        </wps:txbx>
                        <wps:bodyPr anchorCtr="0" anchor="t" bIns="91425" lIns="91425" spcFirstLastPara="1" rIns="91425" wrap="square" tIns="91425">
                          <a:spAutoFit/>
                        </wps:bodyPr>
                      </wps:wsp>
                    </wpg:wgp>
                  </a:graphicData>
                </a:graphic>
              </wp:anchor>
            </w:drawing>
          </mc:Choice>
          <mc:Fallback>
            <w:drawing>
              <wp:anchor allowOverlap="1" behindDoc="0" distB="228600" distT="228600" distL="228600" distR="228600" hidden="0" layoutInCell="1" locked="0" relativeHeight="0" simplePos="0">
                <wp:simplePos x="0" y="0"/>
                <wp:positionH relativeFrom="column">
                  <wp:posOffset>-200024</wp:posOffset>
                </wp:positionH>
                <wp:positionV relativeFrom="paragraph">
                  <wp:posOffset>259082</wp:posOffset>
                </wp:positionV>
                <wp:extent cx="3409950" cy="3286125"/>
                <wp:effectExtent b="0" l="0" r="0" t="0"/>
                <wp:wrapSquare wrapText="bothSides" distB="228600" distT="228600" distL="228600" distR="228600"/>
                <wp:docPr id="4" name="image1.png"/>
                <a:graphic>
                  <a:graphicData uri="http://schemas.openxmlformats.org/drawingml/2006/picture">
                    <pic:pic>
                      <pic:nvPicPr>
                        <pic:cNvPr id="0" name="image1.png"/>
                        <pic:cNvPicPr preferRelativeResize="0"/>
                      </pic:nvPicPr>
                      <pic:blipFill>
                        <a:blip r:embed="rId10"/>
                        <a:srcRect/>
                        <a:stretch>
                          <a:fillRect/>
                        </a:stretch>
                      </pic:blipFill>
                      <pic:spPr>
                        <a:xfrm>
                          <a:off x="0" y="0"/>
                          <a:ext cx="3409950" cy="3286125"/>
                        </a:xfrm>
                        <a:prstGeom prst="rect"/>
                        <a:ln/>
                      </pic:spPr>
                    </pic:pic>
                  </a:graphicData>
                </a:graphic>
              </wp:anchor>
            </w:drawing>
          </mc:Fallback>
        </mc:AlternateContent>
      </w:r>
    </w:p>
    <w:p w:rsidR="00000000" w:rsidDel="00000000" w:rsidP="00000000" w:rsidRDefault="00000000" w:rsidRPr="00000000" w14:paraId="0000002E">
      <w:pPr>
        <w:spacing w:after="0" w:line="240" w:lineRule="auto"/>
        <w:jc w:val="center"/>
        <w:rPr>
          <w:rFonts w:ascii="Times New Roman" w:cs="Times New Roman" w:eastAsia="Times New Roman" w:hAnsi="Times New Roman"/>
          <w:color w:val="1d1c1d"/>
        </w:rPr>
      </w:pPr>
      <w:r w:rsidDel="00000000" w:rsidR="00000000" w:rsidRPr="00000000">
        <w:rPr>
          <w:rtl w:val="0"/>
        </w:rPr>
      </w:r>
    </w:p>
    <w:p w:rsidR="00000000" w:rsidDel="00000000" w:rsidP="00000000" w:rsidRDefault="00000000" w:rsidRPr="00000000" w14:paraId="0000002F">
      <w:pPr>
        <w:spacing w:after="0" w:line="240" w:lineRule="auto"/>
        <w:ind w:firstLine="720"/>
        <w:rPr>
          <w:rFonts w:ascii="Times New Roman" w:cs="Times New Roman" w:eastAsia="Times New Roman" w:hAnsi="Times New Roman"/>
          <w:color w:val="1d1c1d"/>
        </w:rPr>
      </w:pPr>
      <w:r w:rsidDel="00000000" w:rsidR="00000000" w:rsidRPr="00000000">
        <w:rPr>
          <w:rFonts w:ascii="Times New Roman" w:cs="Times New Roman" w:eastAsia="Times New Roman" w:hAnsi="Times New Roman"/>
          <w:color w:val="1d1c1d"/>
          <w:rtl w:val="0"/>
        </w:rPr>
        <w:t xml:space="preserve">A certain r-protein focused on in this study is bS21-</w:t>
      </w:r>
      <w:r w:rsidDel="00000000" w:rsidR="00000000" w:rsidRPr="00000000">
        <w:rPr>
          <w:rFonts w:ascii="Times New Roman" w:cs="Times New Roman" w:eastAsia="Times New Roman" w:hAnsi="Times New Roman"/>
          <w:color w:val="1d1c1d"/>
          <w:rtl w:val="0"/>
        </w:rPr>
        <w:t xml:space="preserve">2</w:t>
      </w:r>
      <w:r w:rsidDel="00000000" w:rsidR="00000000" w:rsidRPr="00000000">
        <w:rPr>
          <w:rFonts w:ascii="Times New Roman" w:cs="Times New Roman" w:eastAsia="Times New Roman" w:hAnsi="Times New Roman"/>
          <w:color w:val="1d1c1d"/>
          <w:rtl w:val="0"/>
        </w:rPr>
        <w:t xml:space="preserve">, encoded by </w:t>
      </w:r>
      <w:r w:rsidDel="00000000" w:rsidR="00000000" w:rsidRPr="00000000">
        <w:rPr>
          <w:rFonts w:ascii="Times New Roman" w:cs="Times New Roman" w:eastAsia="Times New Roman" w:hAnsi="Times New Roman"/>
          <w:i w:val="1"/>
          <w:color w:val="1d1c1d"/>
          <w:rtl w:val="0"/>
        </w:rPr>
        <w:t xml:space="preserve">rpsU2</w:t>
      </w:r>
      <w:r w:rsidDel="00000000" w:rsidR="00000000" w:rsidRPr="00000000">
        <w:rPr>
          <w:rFonts w:ascii="Times New Roman" w:cs="Times New Roman" w:eastAsia="Times New Roman" w:hAnsi="Times New Roman"/>
          <w:color w:val="1d1c1d"/>
          <w:rtl w:val="0"/>
        </w:rPr>
        <w:t xml:space="preserve">, which is involved in the </w:t>
      </w:r>
      <w:r w:rsidDel="00000000" w:rsidR="00000000" w:rsidRPr="00000000">
        <w:rPr>
          <w:rFonts w:ascii="Times New Roman" w:cs="Times New Roman" w:eastAsia="Times New Roman" w:hAnsi="Times New Roman"/>
          <w:color w:val="1d1c1d"/>
          <w:rtl w:val="0"/>
        </w:rPr>
        <w:t xml:space="preserve">initiation of translation</w:t>
      </w:r>
      <w:r w:rsidDel="00000000" w:rsidR="00000000" w:rsidRPr="00000000">
        <w:rPr>
          <w:rFonts w:ascii="Times New Roman" w:cs="Times New Roman" w:eastAsia="Times New Roman" w:hAnsi="Times New Roman"/>
          <w:color w:val="1d1c1d"/>
          <w:rtl w:val="0"/>
        </w:rPr>
        <w:t xml:space="preserve"> for the bS21-2 mRNA transcript generated by DNA sequences containing the </w:t>
      </w:r>
      <w:r w:rsidDel="00000000" w:rsidR="00000000" w:rsidRPr="00000000">
        <w:rPr>
          <w:rFonts w:ascii="Times New Roman" w:cs="Times New Roman" w:eastAsia="Times New Roman" w:hAnsi="Times New Roman"/>
          <w:i w:val="1"/>
          <w:color w:val="1d1c1d"/>
          <w:rtl w:val="0"/>
        </w:rPr>
        <w:t xml:space="preserve">rpsU2</w:t>
      </w:r>
      <w:r w:rsidDel="00000000" w:rsidR="00000000" w:rsidRPr="00000000">
        <w:rPr>
          <w:rFonts w:ascii="Times New Roman" w:cs="Times New Roman" w:eastAsia="Times New Roman" w:hAnsi="Times New Roman"/>
          <w:color w:val="1d1c1d"/>
          <w:rtl w:val="0"/>
        </w:rPr>
        <w:t xml:space="preserve"> gene </w:t>
      </w:r>
      <w:r w:rsidDel="00000000" w:rsidR="00000000" w:rsidRPr="00000000">
        <w:rPr>
          <w:rFonts w:ascii="Times New Roman" w:cs="Times New Roman" w:eastAsia="Times New Roman" w:hAnsi="Times New Roman"/>
          <w:rtl w:val="0"/>
        </w:rPr>
        <w:t xml:space="preserve">(</w:t>
      </w:r>
      <w:r w:rsidDel="00000000" w:rsidR="00000000" w:rsidRPr="00000000">
        <w:rPr>
          <w:rFonts w:ascii="Times New Roman" w:cs="Times New Roman" w:eastAsia="Times New Roman" w:hAnsi="Times New Roman"/>
          <w:highlight w:val="white"/>
          <w:rtl w:val="0"/>
        </w:rPr>
        <w:t xml:space="preserve">Duin, J., &amp; Wijnands, R., 1981)</w:t>
      </w:r>
      <w:r w:rsidDel="00000000" w:rsidR="00000000" w:rsidRPr="00000000">
        <w:rPr>
          <w:rFonts w:ascii="Times New Roman" w:cs="Times New Roman" w:eastAsia="Times New Roman" w:hAnsi="Times New Roman"/>
          <w:color w:val="1d1c1d"/>
          <w:rtl w:val="0"/>
        </w:rPr>
        <w:t xml:space="preserve">. This gene’s transcript in particular has been seen in the Ramsey lab to be (directly or indirectly) regulated by presence of its own protein bS21-2, showing that the protein regulates itself transcriptionally. This means that </w:t>
      </w:r>
      <w:r w:rsidDel="00000000" w:rsidR="00000000" w:rsidRPr="00000000">
        <w:rPr>
          <w:rFonts w:ascii="Times New Roman" w:cs="Times New Roman" w:eastAsia="Times New Roman" w:hAnsi="Times New Roman"/>
          <w:i w:val="1"/>
          <w:color w:val="1d1c1d"/>
          <w:rtl w:val="0"/>
        </w:rPr>
        <w:t xml:space="preserve">rpsU2 </w:t>
      </w:r>
      <w:r w:rsidDel="00000000" w:rsidR="00000000" w:rsidRPr="00000000">
        <w:rPr>
          <w:rFonts w:ascii="Times New Roman" w:cs="Times New Roman" w:eastAsia="Times New Roman" w:hAnsi="Times New Roman"/>
          <w:color w:val="1d1c1d"/>
          <w:rtl w:val="0"/>
        </w:rPr>
        <w:t xml:space="preserve">is an operon and its transcript is assessed by the presence of upstream and downstream RNA regions, leading to self-regulation of the gene. The visual above shows the amount of </w:t>
      </w:r>
      <w:r w:rsidDel="00000000" w:rsidR="00000000" w:rsidRPr="00000000">
        <w:rPr>
          <w:rFonts w:ascii="Times New Roman" w:cs="Times New Roman" w:eastAsia="Times New Roman" w:hAnsi="Times New Roman"/>
          <w:i w:val="1"/>
          <w:color w:val="1d1c1d"/>
          <w:rtl w:val="0"/>
        </w:rPr>
        <w:t xml:space="preserve">rpsU2</w:t>
      </w:r>
      <w:r w:rsidDel="00000000" w:rsidR="00000000" w:rsidRPr="00000000">
        <w:rPr>
          <w:rFonts w:ascii="Times New Roman" w:cs="Times New Roman" w:eastAsia="Times New Roman" w:hAnsi="Times New Roman"/>
          <w:color w:val="1d1c1d"/>
          <w:rtl w:val="0"/>
        </w:rPr>
        <w:t xml:space="preserve"> transcript generated from three different strains: wild-type cells containing </w:t>
      </w:r>
      <w:r w:rsidDel="00000000" w:rsidR="00000000" w:rsidRPr="00000000">
        <w:rPr>
          <w:rFonts w:ascii="Times New Roman" w:cs="Times New Roman" w:eastAsia="Times New Roman" w:hAnsi="Times New Roman"/>
          <w:i w:val="1"/>
          <w:color w:val="1d1c1d"/>
          <w:rtl w:val="0"/>
        </w:rPr>
        <w:t xml:space="preserve">rpsU2</w:t>
      </w:r>
      <w:r w:rsidDel="00000000" w:rsidR="00000000" w:rsidRPr="00000000">
        <w:rPr>
          <w:rFonts w:ascii="Times New Roman" w:cs="Times New Roman" w:eastAsia="Times New Roman" w:hAnsi="Times New Roman"/>
          <w:color w:val="1d1c1d"/>
          <w:rtl w:val="0"/>
        </w:rPr>
        <w:t xml:space="preserve"> (pF LVS), mutated cells without </w:t>
      </w:r>
      <w:r w:rsidDel="00000000" w:rsidR="00000000" w:rsidRPr="00000000">
        <w:rPr>
          <w:rFonts w:ascii="Times New Roman" w:cs="Times New Roman" w:eastAsia="Times New Roman" w:hAnsi="Times New Roman"/>
          <w:i w:val="1"/>
          <w:color w:val="1d1c1d"/>
          <w:rtl w:val="0"/>
        </w:rPr>
        <w:t xml:space="preserve">rpsU2</w:t>
      </w:r>
      <w:r w:rsidDel="00000000" w:rsidR="00000000" w:rsidRPr="00000000">
        <w:rPr>
          <w:rFonts w:ascii="Times New Roman" w:cs="Times New Roman" w:eastAsia="Times New Roman" w:hAnsi="Times New Roman"/>
          <w:color w:val="1d1c1d"/>
          <w:rtl w:val="0"/>
        </w:rPr>
        <w:t xml:space="preserve"> (pF Δ</w:t>
      </w:r>
      <w:r w:rsidDel="00000000" w:rsidR="00000000" w:rsidRPr="00000000">
        <w:rPr>
          <w:rFonts w:ascii="Times New Roman" w:cs="Times New Roman" w:eastAsia="Times New Roman" w:hAnsi="Times New Roman"/>
          <w:i w:val="1"/>
          <w:color w:val="1d1c1d"/>
          <w:rtl w:val="0"/>
        </w:rPr>
        <w:t xml:space="preserve">rpsU2</w:t>
      </w:r>
      <w:r w:rsidDel="00000000" w:rsidR="00000000" w:rsidRPr="00000000">
        <w:rPr>
          <w:rFonts w:ascii="Times New Roman" w:cs="Times New Roman" w:eastAsia="Times New Roman" w:hAnsi="Times New Roman"/>
          <w:color w:val="1d1c1d"/>
          <w:rtl w:val="0"/>
        </w:rPr>
        <w:t xml:space="preserve">), and mutated cells where </w:t>
      </w:r>
      <w:r w:rsidDel="00000000" w:rsidR="00000000" w:rsidRPr="00000000">
        <w:rPr>
          <w:rFonts w:ascii="Times New Roman" w:cs="Times New Roman" w:eastAsia="Times New Roman" w:hAnsi="Times New Roman"/>
          <w:i w:val="1"/>
          <w:color w:val="1d1c1d"/>
          <w:rtl w:val="0"/>
        </w:rPr>
        <w:t xml:space="preserve">rpsU2</w:t>
      </w:r>
      <w:r w:rsidDel="00000000" w:rsidR="00000000" w:rsidRPr="00000000">
        <w:rPr>
          <w:rFonts w:ascii="Times New Roman" w:cs="Times New Roman" w:eastAsia="Times New Roman" w:hAnsi="Times New Roman"/>
          <w:color w:val="1d1c1d"/>
          <w:rtl w:val="0"/>
        </w:rPr>
        <w:t xml:space="preserve"> was reintroduced somewhere else in the cell (pF-</w:t>
      </w:r>
      <w:r w:rsidDel="00000000" w:rsidR="00000000" w:rsidRPr="00000000">
        <w:rPr>
          <w:rFonts w:ascii="Times New Roman" w:cs="Times New Roman" w:eastAsia="Times New Roman" w:hAnsi="Times New Roman"/>
          <w:i w:val="1"/>
          <w:color w:val="1d1c1d"/>
          <w:rtl w:val="0"/>
        </w:rPr>
        <w:t xml:space="preserve">rpsU2</w:t>
      </w:r>
      <w:r w:rsidDel="00000000" w:rsidR="00000000" w:rsidRPr="00000000">
        <w:rPr>
          <w:rFonts w:ascii="Times New Roman" w:cs="Times New Roman" w:eastAsia="Times New Roman" w:hAnsi="Times New Roman"/>
          <w:color w:val="1d1c1d"/>
          <w:rtl w:val="0"/>
        </w:rPr>
        <w:t xml:space="preserve"> Δ</w:t>
      </w:r>
      <w:r w:rsidDel="00000000" w:rsidR="00000000" w:rsidRPr="00000000">
        <w:rPr>
          <w:rFonts w:ascii="Times New Roman" w:cs="Times New Roman" w:eastAsia="Times New Roman" w:hAnsi="Times New Roman"/>
          <w:i w:val="1"/>
          <w:color w:val="1d1c1d"/>
          <w:rtl w:val="0"/>
        </w:rPr>
        <w:t xml:space="preserve">rpsU2</w:t>
      </w:r>
      <w:r w:rsidDel="00000000" w:rsidR="00000000" w:rsidRPr="00000000">
        <w:rPr>
          <w:rFonts w:ascii="Times New Roman" w:cs="Times New Roman" w:eastAsia="Times New Roman" w:hAnsi="Times New Roman"/>
          <w:color w:val="1d1c1d"/>
          <w:rtl w:val="0"/>
        </w:rPr>
        <w:t xml:space="preserve">). With </w:t>
      </w:r>
      <w:r w:rsidDel="00000000" w:rsidR="00000000" w:rsidRPr="00000000">
        <w:rPr>
          <w:rFonts w:ascii="Times New Roman" w:cs="Times New Roman" w:eastAsia="Times New Roman" w:hAnsi="Times New Roman"/>
          <w:i w:val="1"/>
          <w:color w:val="1d1c1d"/>
          <w:rtl w:val="0"/>
        </w:rPr>
        <w:t xml:space="preserve">rpsU2</w:t>
      </w:r>
      <w:r w:rsidDel="00000000" w:rsidR="00000000" w:rsidRPr="00000000">
        <w:rPr>
          <w:rFonts w:ascii="Times New Roman" w:cs="Times New Roman" w:eastAsia="Times New Roman" w:hAnsi="Times New Roman"/>
          <w:color w:val="1d1c1d"/>
          <w:rtl w:val="0"/>
        </w:rPr>
        <w:t xml:space="preserve"> present in the cell (pF LVS and pF-</w:t>
      </w:r>
      <w:r w:rsidDel="00000000" w:rsidR="00000000" w:rsidRPr="00000000">
        <w:rPr>
          <w:rFonts w:ascii="Times New Roman" w:cs="Times New Roman" w:eastAsia="Times New Roman" w:hAnsi="Times New Roman"/>
          <w:i w:val="1"/>
          <w:color w:val="1d1c1d"/>
          <w:rtl w:val="0"/>
        </w:rPr>
        <w:t xml:space="preserve">rpsU2</w:t>
      </w:r>
      <w:r w:rsidDel="00000000" w:rsidR="00000000" w:rsidRPr="00000000">
        <w:rPr>
          <w:rFonts w:ascii="Times New Roman" w:cs="Times New Roman" w:eastAsia="Times New Roman" w:hAnsi="Times New Roman"/>
          <w:color w:val="1d1c1d"/>
          <w:rtl w:val="0"/>
        </w:rPr>
        <w:t xml:space="preserve"> Δ</w:t>
      </w:r>
      <w:r w:rsidDel="00000000" w:rsidR="00000000" w:rsidRPr="00000000">
        <w:rPr>
          <w:rFonts w:ascii="Times New Roman" w:cs="Times New Roman" w:eastAsia="Times New Roman" w:hAnsi="Times New Roman"/>
          <w:i w:val="1"/>
          <w:color w:val="1d1c1d"/>
          <w:rtl w:val="0"/>
        </w:rPr>
        <w:t xml:space="preserve">rpsU2</w:t>
      </w:r>
      <w:r w:rsidDel="00000000" w:rsidR="00000000" w:rsidRPr="00000000">
        <w:rPr>
          <w:rFonts w:ascii="Times New Roman" w:cs="Times New Roman" w:eastAsia="Times New Roman" w:hAnsi="Times New Roman"/>
          <w:color w:val="1d1c1d"/>
          <w:rtl w:val="0"/>
        </w:rPr>
        <w:t xml:space="preserve">), the amount of </w:t>
      </w:r>
      <w:r w:rsidDel="00000000" w:rsidR="00000000" w:rsidRPr="00000000">
        <w:rPr>
          <w:rFonts w:ascii="Times New Roman" w:cs="Times New Roman" w:eastAsia="Times New Roman" w:hAnsi="Times New Roman"/>
          <w:i w:val="1"/>
          <w:color w:val="1d1c1d"/>
          <w:rtl w:val="0"/>
        </w:rPr>
        <w:t xml:space="preserve">rpsU2</w:t>
      </w:r>
      <w:r w:rsidDel="00000000" w:rsidR="00000000" w:rsidRPr="00000000">
        <w:rPr>
          <w:rFonts w:ascii="Times New Roman" w:cs="Times New Roman" w:eastAsia="Times New Roman" w:hAnsi="Times New Roman"/>
          <w:color w:val="1d1c1d"/>
          <w:rtl w:val="0"/>
        </w:rPr>
        <w:t xml:space="preserve"> transcripts made from RNA polymerase is low due to the presence of bS21-2. </w:t>
      </w:r>
      <w:r w:rsidDel="00000000" w:rsidR="00000000" w:rsidRPr="00000000">
        <w:rPr>
          <w:rFonts w:ascii="Times New Roman" w:cs="Times New Roman" w:eastAsia="Times New Roman" w:hAnsi="Times New Roman"/>
          <w:color w:val="1d1c1d"/>
          <w:rtl w:val="0"/>
        </w:rPr>
        <w:t xml:space="preserve">But once the </w:t>
      </w:r>
      <w:r w:rsidDel="00000000" w:rsidR="00000000" w:rsidRPr="00000000">
        <w:rPr>
          <w:rFonts w:ascii="Times New Roman" w:cs="Times New Roman" w:eastAsia="Times New Roman" w:hAnsi="Times New Roman"/>
          <w:i w:val="1"/>
          <w:color w:val="1d1c1d"/>
          <w:rtl w:val="0"/>
        </w:rPr>
        <w:t xml:space="preserve">rpsU2</w:t>
      </w:r>
      <w:r w:rsidDel="00000000" w:rsidR="00000000" w:rsidRPr="00000000">
        <w:rPr>
          <w:rFonts w:ascii="Times New Roman" w:cs="Times New Roman" w:eastAsia="Times New Roman" w:hAnsi="Times New Roman"/>
          <w:color w:val="1d1c1d"/>
          <w:rtl w:val="0"/>
        </w:rPr>
        <w:t xml:space="preserve"> is absent (pF Δ</w:t>
      </w:r>
      <w:r w:rsidDel="00000000" w:rsidR="00000000" w:rsidRPr="00000000">
        <w:rPr>
          <w:rFonts w:ascii="Times New Roman" w:cs="Times New Roman" w:eastAsia="Times New Roman" w:hAnsi="Times New Roman"/>
          <w:i w:val="1"/>
          <w:color w:val="1d1c1d"/>
          <w:rtl w:val="0"/>
        </w:rPr>
        <w:t xml:space="preserve">rpsU2</w:t>
      </w:r>
      <w:r w:rsidDel="00000000" w:rsidR="00000000" w:rsidRPr="00000000">
        <w:rPr>
          <w:rFonts w:ascii="Times New Roman" w:cs="Times New Roman" w:eastAsia="Times New Roman" w:hAnsi="Times New Roman"/>
          <w:color w:val="1d1c1d"/>
          <w:rtl w:val="0"/>
        </w:rPr>
        <w:t xml:space="preserve">), bS21-2 is no longer present and a significant increase in </w:t>
      </w:r>
      <w:r w:rsidDel="00000000" w:rsidR="00000000" w:rsidRPr="00000000">
        <w:rPr>
          <w:rFonts w:ascii="Times New Roman" w:cs="Times New Roman" w:eastAsia="Times New Roman" w:hAnsi="Times New Roman"/>
          <w:i w:val="1"/>
          <w:color w:val="1d1c1d"/>
          <w:rtl w:val="0"/>
        </w:rPr>
        <w:t xml:space="preserve">rpsU2</w:t>
      </w:r>
      <w:r w:rsidDel="00000000" w:rsidR="00000000" w:rsidRPr="00000000">
        <w:rPr>
          <w:rFonts w:ascii="Times New Roman" w:cs="Times New Roman" w:eastAsia="Times New Roman" w:hAnsi="Times New Roman"/>
          <w:color w:val="1d1c1d"/>
          <w:rtl w:val="0"/>
        </w:rPr>
        <w:t xml:space="preserve"> transcripts can be seen due to the cell trying to increase the amount of bS21-2 protein present.</w:t>
      </w:r>
      <w:r w:rsidDel="00000000" w:rsidR="00000000" w:rsidRPr="00000000">
        <w:rPr>
          <w:rFonts w:ascii="Times New Roman" w:cs="Times New Roman" w:eastAsia="Times New Roman" w:hAnsi="Times New Roman"/>
          <w:color w:val="1d1c1d"/>
          <w:rtl w:val="0"/>
        </w:rPr>
        <w:t xml:space="preserve"> </w:t>
      </w:r>
    </w:p>
    <w:p w:rsidR="00000000" w:rsidDel="00000000" w:rsidP="00000000" w:rsidRDefault="00000000" w:rsidRPr="00000000" w14:paraId="00000030">
      <w:pPr>
        <w:spacing w:after="0" w:line="240" w:lineRule="auto"/>
        <w:ind w:firstLine="720"/>
        <w:rPr>
          <w:rFonts w:ascii="Times New Roman" w:cs="Times New Roman" w:eastAsia="Times New Roman" w:hAnsi="Times New Roman"/>
          <w:color w:val="1d1c1d"/>
        </w:rPr>
      </w:pPr>
      <w:r w:rsidDel="00000000" w:rsidR="00000000" w:rsidRPr="00000000">
        <w:rPr>
          <w:rFonts w:ascii="Times New Roman" w:cs="Times New Roman" w:eastAsia="Times New Roman" w:hAnsi="Times New Roman"/>
          <w:color w:val="1d1c1d"/>
          <w:rtl w:val="0"/>
        </w:rPr>
        <w:t xml:space="preserve">This is important information to know for our proposed project because we will not only be looking at the importance of the promoter and 5’UTR in the regulation of gene expression, but more specifically how the presence of bS21-2 affects regulation.</w:t>
      </w:r>
    </w:p>
    <w:p w:rsidR="00000000" w:rsidDel="00000000" w:rsidP="00000000" w:rsidRDefault="00000000" w:rsidRPr="00000000" w14:paraId="00000031">
      <w:pPr>
        <w:spacing w:after="0" w:line="240" w:lineRule="auto"/>
        <w:ind w:firstLine="720"/>
        <w:rPr>
          <w:rFonts w:ascii="Times New Roman" w:cs="Times New Roman" w:eastAsia="Times New Roman" w:hAnsi="Times New Roman"/>
          <w:color w:val="1d1c1d"/>
        </w:rPr>
      </w:pPr>
      <w:r w:rsidDel="00000000" w:rsidR="00000000" w:rsidRPr="00000000">
        <w:rPr>
          <w:rtl w:val="0"/>
        </w:rPr>
      </w:r>
    </w:p>
    <w:p w:rsidR="00000000" w:rsidDel="00000000" w:rsidP="00000000" w:rsidRDefault="00000000" w:rsidRPr="00000000" w14:paraId="00000032">
      <w:pPr>
        <w:spacing w:after="0" w:line="240" w:lineRule="auto"/>
        <w:rPr>
          <w:rFonts w:ascii="Times New Roman" w:cs="Times New Roman" w:eastAsia="Times New Roman" w:hAnsi="Times New Roman"/>
          <w:i w:val="1"/>
          <w:shd w:fill="cccccc" w:val="clear"/>
        </w:rPr>
      </w:pPr>
      <w:r w:rsidDel="00000000" w:rsidR="00000000" w:rsidRPr="00000000">
        <w:rPr>
          <w:rFonts w:ascii="Times New Roman" w:cs="Times New Roman" w:eastAsia="Times New Roman" w:hAnsi="Times New Roman"/>
          <w:u w:val="single"/>
          <w:rtl w:val="0"/>
        </w:rPr>
        <w:t xml:space="preserve">Aims : </w:t>
      </w:r>
      <w:r w:rsidDel="00000000" w:rsidR="00000000" w:rsidRPr="00000000">
        <w:rPr>
          <w:rFonts w:ascii="Times New Roman" w:cs="Times New Roman" w:eastAsia="Times New Roman" w:hAnsi="Times New Roman"/>
          <w:rtl w:val="0"/>
        </w:rPr>
        <w:t xml:space="preserve">The aim of this project is not only to further understand the methods and mechanisms of gene regulation, but also the methods and mechanisms of self-regulation. The promoter and the 5´UTR of a gene sequence are known to be important to transcription and translation, but which is responsible for regulation of our gene of interest is still not fully understood and that is the subject of our study. We will be looking at two </w:t>
      </w:r>
      <w:r w:rsidDel="00000000" w:rsidR="00000000" w:rsidRPr="00000000">
        <w:rPr>
          <w:rFonts w:ascii="Times New Roman" w:cs="Times New Roman" w:eastAsia="Times New Roman" w:hAnsi="Times New Roman"/>
          <w:i w:val="1"/>
          <w:rtl w:val="0"/>
        </w:rPr>
        <w:t xml:space="preserve">F. tularensis</w:t>
      </w:r>
      <w:r w:rsidDel="00000000" w:rsidR="00000000" w:rsidRPr="00000000">
        <w:rPr>
          <w:rFonts w:ascii="Times New Roman" w:cs="Times New Roman" w:eastAsia="Times New Roman" w:hAnsi="Times New Roman"/>
          <w:rtl w:val="0"/>
        </w:rPr>
        <w:t xml:space="preserve"> strains: a wild-type control and our experimental mutated strain, without the </w:t>
      </w:r>
      <w:r w:rsidDel="00000000" w:rsidR="00000000" w:rsidRPr="00000000">
        <w:rPr>
          <w:rFonts w:ascii="Times New Roman" w:cs="Times New Roman" w:eastAsia="Times New Roman" w:hAnsi="Times New Roman"/>
          <w:i w:val="1"/>
          <w:rtl w:val="0"/>
        </w:rPr>
        <w:t xml:space="preserve">rpsU2</w:t>
      </w:r>
      <w:r w:rsidDel="00000000" w:rsidR="00000000" w:rsidRPr="00000000">
        <w:rPr>
          <w:rFonts w:ascii="Times New Roman" w:cs="Times New Roman" w:eastAsia="Times New Roman" w:hAnsi="Times New Roman"/>
          <w:rtl w:val="0"/>
        </w:rPr>
        <w:t xml:space="preserve"> gene which codes for the bS21 ribosomal protein. These two strains will put through identical lab techniques to study the difference in regulation between their promoters and 5’UTRs.</w:t>
      </w:r>
      <w:r w:rsidDel="00000000" w:rsidR="00000000" w:rsidRPr="00000000">
        <w:rPr>
          <w:rtl w:val="0"/>
        </w:rPr>
      </w:r>
    </w:p>
    <w:p w:rsidR="00000000" w:rsidDel="00000000" w:rsidP="00000000" w:rsidRDefault="00000000" w:rsidRPr="00000000" w14:paraId="00000033">
      <w:pPr>
        <w:spacing w:line="240" w:lineRule="auto"/>
        <w:rPr>
          <w:rFonts w:ascii="Times New Roman" w:cs="Times New Roman" w:eastAsia="Times New Roman" w:hAnsi="Times New Roman"/>
          <w:u w:val="single"/>
        </w:rPr>
      </w:pPr>
      <w:r w:rsidDel="00000000" w:rsidR="00000000" w:rsidRPr="00000000">
        <w:rPr>
          <w:rtl w:val="0"/>
        </w:rPr>
      </w:r>
    </w:p>
    <w:p w:rsidR="00000000" w:rsidDel="00000000" w:rsidP="00000000" w:rsidRDefault="00000000" w:rsidRPr="00000000" w14:paraId="00000034">
      <w:pPr>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u w:val="single"/>
          <w:rtl w:val="0"/>
        </w:rPr>
        <w:t xml:space="preserve">Results: </w:t>
      </w:r>
      <w:r w:rsidDel="00000000" w:rsidR="00000000" w:rsidRPr="00000000">
        <w:rPr>
          <w:rFonts w:ascii="Times New Roman" w:cs="Times New Roman" w:eastAsia="Times New Roman" w:hAnsi="Times New Roman"/>
          <w:rtl w:val="0"/>
        </w:rPr>
        <w:t xml:space="preserve">Since the beginning of the semester, Dan and I have generated plasmids to help assess the regulation of rpsU2 expression. To do so, we have completed a Polymerase Chain Reaction to amplify the segments of DNA, in our case the rpsU2 promoter, tul4 promoter, rpsU2 5’ UTR, and tul4 5’ UTR. We then completed a digestion which uses enzymes to create “sticky” ends for the next step on each insert and a plasmid backbone, including the lacZ reporter gene. After, we completed a ligation to attach the insert and the backbone together. Our goal is to have cloned three different plasmids to help guide us to determine which part of the DNA is responsible for the varying outcomes of the bS21 protein in the ribosome by the end of the semester. Currently, we have successfully created two plasmids (pKR121 and pKR123) and are using a new PCR method to create the desired DNA segment for what would have been pKR122. After this DNA sequence is created a β-galactosidase</w:t>
      </w:r>
      <w:r w:rsidDel="00000000" w:rsidR="00000000" w:rsidRPr="00000000">
        <w:rPr>
          <w:rFonts w:ascii="Times New Roman" w:cs="Times New Roman" w:eastAsia="Times New Roman" w:hAnsi="Times New Roman"/>
          <w:rtl w:val="0"/>
        </w:rPr>
        <w:t xml:space="preserve"> assay</w:t>
      </w:r>
      <w:r w:rsidDel="00000000" w:rsidR="00000000" w:rsidRPr="00000000">
        <w:rPr>
          <w:rFonts w:ascii="Times New Roman" w:cs="Times New Roman" w:eastAsia="Times New Roman" w:hAnsi="Times New Roman"/>
          <w:rtl w:val="0"/>
        </w:rPr>
        <w:t xml:space="preserve"> can be completed to determine what is responsible for the self-regulation. Once this is determined, we will be able to mutate the specific part of the DNA to determine what could be the functions of the responsible promoter, which is the goal of this project.    </w:t>
      </w:r>
    </w:p>
    <w:p w:rsidR="00000000" w:rsidDel="00000000" w:rsidP="00000000" w:rsidRDefault="00000000" w:rsidRPr="00000000" w14:paraId="00000035">
      <w:pPr>
        <w:spacing w:line="240" w:lineRule="auto"/>
        <w:rPr>
          <w:rFonts w:ascii="Times New Roman" w:cs="Times New Roman" w:eastAsia="Times New Roman" w:hAnsi="Times New Roman"/>
          <w:u w:val="single"/>
        </w:rPr>
      </w:pPr>
      <w:r w:rsidDel="00000000" w:rsidR="00000000" w:rsidRPr="00000000">
        <w:rPr>
          <w:rtl w:val="0"/>
        </w:rPr>
      </w:r>
    </w:p>
    <w:p w:rsidR="00000000" w:rsidDel="00000000" w:rsidP="00000000" w:rsidRDefault="00000000" w:rsidRPr="00000000" w14:paraId="00000036">
      <w:pPr>
        <w:spacing w:line="240" w:lineRule="auto"/>
        <w:rPr>
          <w:rFonts w:ascii="Times New Roman" w:cs="Times New Roman" w:eastAsia="Times New Roman" w:hAnsi="Times New Roman"/>
          <w:u w:val="single"/>
        </w:rPr>
      </w:pPr>
      <w:r w:rsidDel="00000000" w:rsidR="00000000" w:rsidRPr="00000000">
        <w:rPr>
          <w:rFonts w:ascii="Times New Roman" w:cs="Times New Roman" w:eastAsia="Times New Roman" w:hAnsi="Times New Roman"/>
          <w:u w:val="single"/>
          <w:rtl w:val="0"/>
        </w:rPr>
        <w:t xml:space="preserve">Procedures :</w:t>
      </w:r>
    </w:p>
    <w:p w:rsidR="00000000" w:rsidDel="00000000" w:rsidP="00000000" w:rsidRDefault="00000000" w:rsidRPr="00000000" w14:paraId="00000037">
      <w:pPr>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The following procedure is dependent on if the promoter or 5´UTR is responsible for regulation of rpsU2. Based on the changes in transcript abundance seen in Figure 1, regulation is likely occurring at the level of transcription, thus the promoter seems to be responsible, and our results this semester should confirm this. Dan and Aisling have the following plan for this project. As they have a different schedule and the steps need to be followed in a specific order, they will complete each step either individually or together depending on who is available in the lab. </w:t>
      </w:r>
      <w:r w:rsidDel="00000000" w:rsidR="00000000" w:rsidRPr="00000000">
        <w:rPr>
          <w:rFonts w:ascii="Times New Roman" w:cs="Times New Roman" w:eastAsia="Times New Roman" w:hAnsi="Times New Roman"/>
          <w:rtl w:val="0"/>
        </w:rPr>
        <w:t xml:space="preserve">For example, if Aisling completes the first step on Monday, then on Tuesday Dan will complete the second step.</w:t>
      </w:r>
      <w:r w:rsidDel="00000000" w:rsidR="00000000" w:rsidRPr="00000000">
        <w:rPr>
          <w:rFonts w:ascii="Times New Roman" w:cs="Times New Roman" w:eastAsia="Times New Roman" w:hAnsi="Times New Roman"/>
          <w:rtl w:val="0"/>
        </w:rPr>
        <w:t xml:space="preserve"> They will communicate to each other what they accomplish in the lab each day, so they are aware of what step they are currently working on. </w:t>
      </w:r>
    </w:p>
    <w:p w:rsidR="00000000" w:rsidDel="00000000" w:rsidP="00000000" w:rsidRDefault="00000000" w:rsidRPr="00000000" w14:paraId="00000038">
      <w:pPr>
        <w:numPr>
          <w:ilvl w:val="0"/>
          <w:numId w:val="1"/>
        </w:numPr>
        <w:pBdr>
          <w:top w:space="0" w:sz="0" w:val="nil"/>
          <w:left w:space="0" w:sz="0" w:val="nil"/>
          <w:bottom w:space="0" w:sz="0" w:val="nil"/>
          <w:right w:space="0" w:sz="0" w:val="nil"/>
          <w:between w:space="0" w:sz="0" w:val="nil"/>
        </w:pBdr>
        <w:spacing w:after="0" w:line="240" w:lineRule="auto"/>
        <w:ind w:left="720" w:hanging="360"/>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Mutation of the promoter</w:t>
      </w:r>
      <w:r w:rsidDel="00000000" w:rsidR="00000000" w:rsidRPr="00000000">
        <w:rPr>
          <w:rtl w:val="0"/>
        </w:rPr>
      </w:r>
    </w:p>
    <w:p w:rsidR="00000000" w:rsidDel="00000000" w:rsidP="00000000" w:rsidRDefault="00000000" w:rsidRPr="00000000" w14:paraId="00000039">
      <w:pPr>
        <w:numPr>
          <w:ilvl w:val="1"/>
          <w:numId w:val="2"/>
        </w:numPr>
        <w:pBdr>
          <w:top w:space="0" w:sz="0" w:val="nil"/>
          <w:left w:space="0" w:sz="0" w:val="nil"/>
          <w:bottom w:space="0" w:sz="0" w:val="nil"/>
          <w:right w:space="0" w:sz="0" w:val="nil"/>
          <w:between w:space="0" w:sz="0" w:val="nil"/>
        </w:pBdr>
        <w:spacing w:after="0" w:line="240" w:lineRule="auto"/>
        <w:ind w:left="1440" w:hanging="360"/>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PCR to add and amplify the mutation of the </w:t>
      </w:r>
      <w:sdt>
        <w:sdtPr>
          <w:tag w:val="goog_rdk_3"/>
        </w:sdtPr>
        <w:sdtContent>
          <w:commentRangeStart w:id="3"/>
        </w:sdtContent>
      </w:sdt>
      <w:r w:rsidDel="00000000" w:rsidR="00000000" w:rsidRPr="00000000">
        <w:rPr>
          <w:rFonts w:ascii="Times New Roman" w:cs="Times New Roman" w:eastAsia="Times New Roman" w:hAnsi="Times New Roman"/>
          <w:color w:val="000000"/>
          <w:rtl w:val="0"/>
        </w:rPr>
        <w:t xml:space="preserve">-10 or -35</w:t>
      </w:r>
      <w:commentRangeEnd w:id="3"/>
      <w:r w:rsidDel="00000000" w:rsidR="00000000" w:rsidRPr="00000000">
        <w:commentReference w:id="3"/>
      </w:r>
      <w:r w:rsidDel="00000000" w:rsidR="00000000" w:rsidRPr="00000000">
        <w:rPr>
          <w:rFonts w:ascii="Times New Roman" w:cs="Times New Roman" w:eastAsia="Times New Roman" w:hAnsi="Times New Roman"/>
          <w:color w:val="000000"/>
          <w:rtl w:val="0"/>
        </w:rPr>
        <w:t xml:space="preserve"> region on the promoter</w:t>
      </w:r>
      <w:r w:rsidDel="00000000" w:rsidR="00000000" w:rsidRPr="00000000">
        <w:rPr>
          <w:rtl w:val="0"/>
        </w:rPr>
      </w:r>
    </w:p>
    <w:p w:rsidR="00000000" w:rsidDel="00000000" w:rsidP="00000000" w:rsidRDefault="00000000" w:rsidRPr="00000000" w14:paraId="0000003A">
      <w:pPr>
        <w:numPr>
          <w:ilvl w:val="1"/>
          <w:numId w:val="2"/>
        </w:numPr>
        <w:pBdr>
          <w:top w:space="0" w:sz="0" w:val="nil"/>
          <w:left w:space="0" w:sz="0" w:val="nil"/>
          <w:bottom w:space="0" w:sz="0" w:val="nil"/>
          <w:right w:space="0" w:sz="0" w:val="nil"/>
          <w:between w:space="0" w:sz="0" w:val="nil"/>
        </w:pBdr>
        <w:spacing w:after="0" w:line="240" w:lineRule="auto"/>
        <w:ind w:left="1440" w:hanging="360"/>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Digest the amplified region from the PCR and a separate </w:t>
      </w:r>
      <w:r w:rsidDel="00000000" w:rsidR="00000000" w:rsidRPr="00000000">
        <w:rPr>
          <w:rFonts w:ascii="Times New Roman" w:cs="Times New Roman" w:eastAsia="Times New Roman" w:hAnsi="Times New Roman"/>
          <w:color w:val="000000"/>
          <w:rtl w:val="0"/>
        </w:rPr>
        <w:t xml:space="preserve">backbone</w:t>
      </w:r>
      <w:r w:rsidDel="00000000" w:rsidR="00000000" w:rsidRPr="00000000">
        <w:rPr>
          <w:rFonts w:ascii="Times New Roman" w:cs="Times New Roman" w:eastAsia="Times New Roman" w:hAnsi="Times New Roman"/>
          <w:color w:val="000000"/>
          <w:rtl w:val="0"/>
        </w:rPr>
        <w:t xml:space="preserve"> component, which contains lacZ gene, to give each a “sticky” end so they can come together in the following step </w:t>
      </w:r>
      <w:r w:rsidDel="00000000" w:rsidR="00000000" w:rsidRPr="00000000">
        <w:rPr>
          <w:rtl w:val="0"/>
        </w:rPr>
      </w:r>
    </w:p>
    <w:p w:rsidR="00000000" w:rsidDel="00000000" w:rsidP="00000000" w:rsidRDefault="00000000" w:rsidRPr="00000000" w14:paraId="0000003B">
      <w:pPr>
        <w:numPr>
          <w:ilvl w:val="1"/>
          <w:numId w:val="2"/>
        </w:numPr>
        <w:pBdr>
          <w:top w:space="0" w:sz="0" w:val="nil"/>
          <w:left w:space="0" w:sz="0" w:val="nil"/>
          <w:bottom w:space="0" w:sz="0" w:val="nil"/>
          <w:right w:space="0" w:sz="0" w:val="nil"/>
          <w:between w:space="0" w:sz="0" w:val="nil"/>
        </w:pBdr>
        <w:spacing w:after="0" w:line="240" w:lineRule="auto"/>
        <w:ind w:left="1440" w:hanging="360"/>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Ligate the sticky ends of the mutation insert and the backbone to create the desired plasmid</w:t>
      </w:r>
      <w:r w:rsidDel="00000000" w:rsidR="00000000" w:rsidRPr="00000000">
        <w:rPr>
          <w:rtl w:val="0"/>
        </w:rPr>
      </w:r>
    </w:p>
    <w:p w:rsidR="00000000" w:rsidDel="00000000" w:rsidP="00000000" w:rsidRDefault="00000000" w:rsidRPr="00000000" w14:paraId="0000003C">
      <w:pPr>
        <w:numPr>
          <w:ilvl w:val="1"/>
          <w:numId w:val="2"/>
        </w:numPr>
        <w:pBdr>
          <w:top w:space="0" w:sz="0" w:val="nil"/>
          <w:left w:space="0" w:sz="0" w:val="nil"/>
          <w:bottom w:space="0" w:sz="0" w:val="nil"/>
          <w:right w:space="0" w:sz="0" w:val="nil"/>
          <w:between w:space="0" w:sz="0" w:val="nil"/>
        </w:pBdr>
        <w:spacing w:after="0" w:line="240" w:lineRule="auto"/>
        <w:ind w:left="1440" w:hanging="360"/>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Transform into </w:t>
      </w:r>
      <w:r w:rsidDel="00000000" w:rsidR="00000000" w:rsidRPr="00000000">
        <w:rPr>
          <w:rFonts w:ascii="Times New Roman" w:cs="Times New Roman" w:eastAsia="Times New Roman" w:hAnsi="Times New Roman"/>
          <w:i w:val="1"/>
          <w:color w:val="000000"/>
          <w:rtl w:val="0"/>
        </w:rPr>
        <w:t xml:space="preserve">E. coli</w:t>
      </w:r>
      <w:r w:rsidDel="00000000" w:rsidR="00000000" w:rsidRPr="00000000">
        <w:rPr>
          <w:rFonts w:ascii="Times New Roman" w:cs="Times New Roman" w:eastAsia="Times New Roman" w:hAnsi="Times New Roman"/>
          <w:color w:val="000000"/>
          <w:rtl w:val="0"/>
        </w:rPr>
        <w:t xml:space="preserve"> to amplify the amount of plasmid that exists</w:t>
      </w:r>
      <w:r w:rsidDel="00000000" w:rsidR="00000000" w:rsidRPr="00000000">
        <w:rPr>
          <w:rtl w:val="0"/>
        </w:rPr>
      </w:r>
    </w:p>
    <w:p w:rsidR="00000000" w:rsidDel="00000000" w:rsidP="00000000" w:rsidRDefault="00000000" w:rsidRPr="00000000" w14:paraId="0000003D">
      <w:pPr>
        <w:numPr>
          <w:ilvl w:val="1"/>
          <w:numId w:val="2"/>
        </w:numPr>
        <w:pBdr>
          <w:top w:space="0" w:sz="0" w:val="nil"/>
          <w:left w:space="0" w:sz="0" w:val="nil"/>
          <w:bottom w:space="0" w:sz="0" w:val="nil"/>
          <w:right w:space="0" w:sz="0" w:val="nil"/>
          <w:between w:space="0" w:sz="0" w:val="nil"/>
        </w:pBdr>
        <w:spacing w:after="0" w:line="240" w:lineRule="auto"/>
        <w:ind w:left="1440" w:hanging="360"/>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Mini prep – taking the DNA out of the bacteria and “washing” it so the DNA is pure and concentrated to be sequenced</w:t>
      </w:r>
      <w:r w:rsidDel="00000000" w:rsidR="00000000" w:rsidRPr="00000000">
        <w:rPr>
          <w:rtl w:val="0"/>
        </w:rPr>
      </w:r>
    </w:p>
    <w:p w:rsidR="00000000" w:rsidDel="00000000" w:rsidP="00000000" w:rsidRDefault="00000000" w:rsidRPr="00000000" w14:paraId="0000003E">
      <w:pPr>
        <w:numPr>
          <w:ilvl w:val="1"/>
          <w:numId w:val="2"/>
        </w:numPr>
        <w:pBdr>
          <w:top w:space="0" w:sz="0" w:val="nil"/>
          <w:left w:space="0" w:sz="0" w:val="nil"/>
          <w:bottom w:space="0" w:sz="0" w:val="nil"/>
          <w:right w:space="0" w:sz="0" w:val="nil"/>
          <w:between w:space="0" w:sz="0" w:val="nil"/>
        </w:pBdr>
        <w:spacing w:after="0" w:line="240" w:lineRule="auto"/>
        <w:ind w:left="1440" w:hanging="360"/>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Sequence through INBRE Core to ensure that the insert actually was placed in the backbone and there are no mutations</w:t>
      </w:r>
      <w:r w:rsidDel="00000000" w:rsidR="00000000" w:rsidRPr="00000000">
        <w:rPr>
          <w:rtl w:val="0"/>
        </w:rPr>
      </w:r>
    </w:p>
    <w:p w:rsidR="00000000" w:rsidDel="00000000" w:rsidP="00000000" w:rsidRDefault="00000000" w:rsidRPr="00000000" w14:paraId="0000003F">
      <w:pPr>
        <w:numPr>
          <w:ilvl w:val="1"/>
          <w:numId w:val="2"/>
        </w:numPr>
        <w:pBdr>
          <w:top w:space="0" w:sz="0" w:val="nil"/>
          <w:left w:space="0" w:sz="0" w:val="nil"/>
          <w:bottom w:space="0" w:sz="0" w:val="nil"/>
          <w:right w:space="0" w:sz="0" w:val="nil"/>
          <w:between w:space="0" w:sz="0" w:val="nil"/>
        </w:pBdr>
        <w:spacing w:after="0" w:line="240" w:lineRule="auto"/>
        <w:ind w:left="1440" w:hanging="360"/>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Once confirmed, put in </w:t>
      </w:r>
      <w:r w:rsidDel="00000000" w:rsidR="00000000" w:rsidRPr="00000000">
        <w:rPr>
          <w:rFonts w:ascii="Times New Roman" w:cs="Times New Roman" w:eastAsia="Times New Roman" w:hAnsi="Times New Roman"/>
          <w:i w:val="1"/>
          <w:color w:val="000000"/>
          <w:rtl w:val="0"/>
        </w:rPr>
        <w:t xml:space="preserve">Francisella</w:t>
      </w:r>
      <w:r w:rsidDel="00000000" w:rsidR="00000000" w:rsidRPr="00000000">
        <w:rPr>
          <w:rFonts w:ascii="Times New Roman" w:cs="Times New Roman" w:eastAsia="Times New Roman" w:hAnsi="Times New Roman"/>
          <w:color w:val="000000"/>
          <w:rtl w:val="0"/>
        </w:rPr>
        <w:t xml:space="preserve"> wild type and ΔrpsU2 cells using the Tn7 </w:t>
      </w:r>
      <w:r w:rsidDel="00000000" w:rsidR="00000000" w:rsidRPr="00000000">
        <w:rPr>
          <w:rFonts w:ascii="Times New Roman" w:cs="Times New Roman" w:eastAsia="Times New Roman" w:hAnsi="Times New Roman"/>
          <w:color w:val="000000"/>
          <w:rtl w:val="0"/>
        </w:rPr>
        <w:t xml:space="preserve">system</w:t>
      </w:r>
      <w:r w:rsidDel="00000000" w:rsidR="00000000" w:rsidRPr="00000000">
        <w:rPr>
          <w:rFonts w:ascii="Times New Roman" w:cs="Times New Roman" w:eastAsia="Times New Roman" w:hAnsi="Times New Roman"/>
          <w:rtl w:val="0"/>
        </w:rPr>
        <w:t xml:space="preserve"> (Lovullo, 2009) </w:t>
      </w:r>
      <w:r w:rsidDel="00000000" w:rsidR="00000000" w:rsidRPr="00000000">
        <w:rPr>
          <w:rtl w:val="0"/>
        </w:rPr>
      </w:r>
    </w:p>
    <w:p w:rsidR="00000000" w:rsidDel="00000000" w:rsidP="00000000" w:rsidRDefault="00000000" w:rsidRPr="00000000" w14:paraId="00000040">
      <w:pPr>
        <w:numPr>
          <w:ilvl w:val="1"/>
          <w:numId w:val="2"/>
        </w:numPr>
        <w:pBdr>
          <w:top w:space="0" w:sz="0" w:val="nil"/>
          <w:left w:space="0" w:sz="0" w:val="nil"/>
          <w:bottom w:space="0" w:sz="0" w:val="nil"/>
          <w:right w:space="0" w:sz="0" w:val="nil"/>
          <w:between w:space="0" w:sz="0" w:val="nil"/>
        </w:pBdr>
        <w:spacing w:line="240" w:lineRule="auto"/>
        <w:ind w:left="1440" w:hanging="360"/>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Complete </w:t>
      </w:r>
      <w:r w:rsidDel="00000000" w:rsidR="00000000" w:rsidRPr="00000000">
        <w:rPr>
          <w:rFonts w:ascii="Times New Roman" w:cs="Times New Roman" w:eastAsia="Times New Roman" w:hAnsi="Times New Roman"/>
          <w:color w:val="000000"/>
          <w:rtl w:val="0"/>
        </w:rPr>
        <w:t xml:space="preserve">a</w:t>
      </w:r>
      <w:r w:rsidDel="00000000" w:rsidR="00000000" w:rsidRPr="00000000">
        <w:rPr>
          <w:rFonts w:ascii="Times New Roman" w:cs="Times New Roman" w:eastAsia="Times New Roman" w:hAnsi="Times New Roman"/>
          <w:color w:val="000000"/>
          <w:rtl w:val="0"/>
        </w:rPr>
        <w:t xml:space="preserve"> β-galactosidase</w:t>
      </w:r>
      <w:r w:rsidDel="00000000" w:rsidR="00000000" w:rsidRPr="00000000">
        <w:rPr>
          <w:rFonts w:ascii="Times New Roman" w:cs="Times New Roman" w:eastAsia="Times New Roman" w:hAnsi="Times New Roman"/>
          <w:color w:val="000000"/>
          <w:rtl w:val="0"/>
        </w:rPr>
        <w:t xml:space="preserve"> assay</w:t>
      </w:r>
      <w:r w:rsidDel="00000000" w:rsidR="00000000" w:rsidRPr="00000000">
        <w:rPr>
          <w:rFonts w:ascii="Times New Roman" w:cs="Times New Roman" w:eastAsia="Times New Roman" w:hAnsi="Times New Roman"/>
          <w:color w:val="000000"/>
          <w:rtl w:val="0"/>
        </w:rPr>
        <w:t xml:space="preserve"> to compare results found in semester Fall 2021. Analyze. </w:t>
      </w:r>
      <w:r w:rsidDel="00000000" w:rsidR="00000000" w:rsidRPr="00000000">
        <w:rPr>
          <w:rtl w:val="0"/>
        </w:rPr>
      </w:r>
    </w:p>
    <w:p w:rsidR="00000000" w:rsidDel="00000000" w:rsidP="00000000" w:rsidRDefault="00000000" w:rsidRPr="00000000" w14:paraId="00000041">
      <w:pPr>
        <w:spacing w:line="240" w:lineRule="auto"/>
        <w:rPr>
          <w:rFonts w:ascii="Times New Roman" w:cs="Times New Roman" w:eastAsia="Times New Roman" w:hAnsi="Times New Roman"/>
          <w:u w:val="single"/>
        </w:rPr>
      </w:pPr>
      <w:r w:rsidDel="00000000" w:rsidR="00000000" w:rsidRPr="00000000">
        <w:rPr>
          <w:rtl w:val="0"/>
        </w:rPr>
      </w:r>
    </w:p>
    <w:p w:rsidR="00000000" w:rsidDel="00000000" w:rsidP="00000000" w:rsidRDefault="00000000" w:rsidRPr="00000000" w14:paraId="00000042">
      <w:pPr>
        <w:spacing w:line="240" w:lineRule="auto"/>
        <w:rPr>
          <w:rFonts w:ascii="Times New Roman" w:cs="Times New Roman" w:eastAsia="Times New Roman" w:hAnsi="Times New Roman"/>
          <w:u w:val="single"/>
        </w:rPr>
      </w:pPr>
      <w:r w:rsidDel="00000000" w:rsidR="00000000" w:rsidRPr="00000000">
        <w:rPr>
          <w:rFonts w:ascii="Times New Roman" w:cs="Times New Roman" w:eastAsia="Times New Roman" w:hAnsi="Times New Roman"/>
          <w:u w:val="single"/>
          <w:rtl w:val="0"/>
        </w:rPr>
        <w:t xml:space="preserve">Original ideas (Aisling): </w:t>
      </w:r>
      <w:r w:rsidDel="00000000" w:rsidR="00000000" w:rsidRPr="00000000">
        <w:rPr>
          <w:rFonts w:ascii="Times New Roman" w:cs="Times New Roman" w:eastAsia="Times New Roman" w:hAnsi="Times New Roman"/>
          <w:rtl w:val="0"/>
        </w:rPr>
        <w:t xml:space="preserve">We have learned a lot in the past few weeks throughout working in the lab, as well as in our classes. In the lab we have learned ma</w:t>
      </w:r>
      <w:r w:rsidDel="00000000" w:rsidR="00000000" w:rsidRPr="00000000">
        <w:rPr>
          <w:rFonts w:ascii="Times New Roman" w:cs="Times New Roman" w:eastAsia="Times New Roman" w:hAnsi="Times New Roman"/>
          <w:rtl w:val="0"/>
        </w:rPr>
        <w:t xml:space="preserve">ny experiential skills that will be used throughout this project. For example, we will be completing PCRs, ligations, and culturing, as well as lab safety and following protocols. What we have learned in our classes </w:t>
      </w:r>
      <w:r w:rsidDel="00000000" w:rsidR="00000000" w:rsidRPr="00000000">
        <w:rPr>
          <w:rFonts w:ascii="Times New Roman" w:cs="Times New Roman" w:eastAsia="Times New Roman" w:hAnsi="Times New Roman"/>
          <w:rtl w:val="0"/>
        </w:rPr>
        <w:t xml:space="preserve">has coincided well with what we are learning in the lab, which gives us the confidence and additional knowledge to create and accomplish our goal of mutating the rpsU2 gene. One idea that we could do is to change the entire sequence of the promoter DNA. Another idea would be to delete a nucleotide in the sequence, or to change the -10 region and the -35 region. These are ideas that we have brought to Dr. Ramsey, and are interesting for us to consider and work on.</w:t>
      </w:r>
      <w:r w:rsidDel="00000000" w:rsidR="00000000" w:rsidRPr="00000000">
        <w:rPr>
          <w:rtl w:val="0"/>
        </w:rPr>
      </w:r>
    </w:p>
    <w:p w:rsidR="00000000" w:rsidDel="00000000" w:rsidP="00000000" w:rsidRDefault="00000000" w:rsidRPr="00000000" w14:paraId="00000043">
      <w:pPr>
        <w:spacing w:line="240" w:lineRule="auto"/>
        <w:rPr>
          <w:rFonts w:ascii="Times New Roman" w:cs="Times New Roman" w:eastAsia="Times New Roman" w:hAnsi="Times New Roman"/>
          <w:u w:val="single"/>
        </w:rPr>
      </w:pPr>
      <w:r w:rsidDel="00000000" w:rsidR="00000000" w:rsidRPr="00000000">
        <w:rPr>
          <w:rtl w:val="0"/>
        </w:rPr>
      </w:r>
    </w:p>
    <w:p w:rsidR="00000000" w:rsidDel="00000000" w:rsidP="00000000" w:rsidRDefault="00000000" w:rsidRPr="00000000" w14:paraId="00000044">
      <w:pPr>
        <w:spacing w:line="240" w:lineRule="auto"/>
        <w:rPr>
          <w:rFonts w:ascii="Times New Roman" w:cs="Times New Roman" w:eastAsia="Times New Roman" w:hAnsi="Times New Roman"/>
          <w:u w:val="single"/>
        </w:rPr>
      </w:pPr>
      <w:r w:rsidDel="00000000" w:rsidR="00000000" w:rsidRPr="00000000">
        <w:rPr>
          <w:rFonts w:ascii="Times New Roman" w:cs="Times New Roman" w:eastAsia="Times New Roman" w:hAnsi="Times New Roman"/>
          <w:u w:val="single"/>
          <w:rtl w:val="0"/>
        </w:rPr>
        <w:t xml:space="preserve">Value of Project (Aisling):</w:t>
      </w:r>
    </w:p>
    <w:p w:rsidR="00000000" w:rsidDel="00000000" w:rsidP="00000000" w:rsidRDefault="00000000" w:rsidRPr="00000000" w14:paraId="00000045">
      <w:pPr>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Both Dan and I are planning on attending graduate school in the near future, and this project will help grow our skills as scientists. This project will help hone our hands-on-skills by giving us opportunities to practice PCR, digestion, ligation, transformation, and beta-galactosidase assays. These are transferable skills that are frequently used in microbiology and other biology laboratories that we will need in graduate school and in industry. Additionally, we will gain </w:t>
      </w:r>
      <w:r w:rsidDel="00000000" w:rsidR="00000000" w:rsidRPr="00000000">
        <w:rPr>
          <w:rFonts w:ascii="Times New Roman" w:cs="Times New Roman" w:eastAsia="Times New Roman" w:hAnsi="Times New Roman"/>
          <w:rtl w:val="0"/>
        </w:rPr>
        <w:t xml:space="preserve">analytical and critical thinking skills throughout this project through troubleshooting and analyzing our results. </w:t>
      </w:r>
      <w:r w:rsidDel="00000000" w:rsidR="00000000" w:rsidRPr="00000000">
        <w:rPr>
          <w:rtl w:val="0"/>
        </w:rPr>
      </w:r>
    </w:p>
    <w:p w:rsidR="00000000" w:rsidDel="00000000" w:rsidP="00000000" w:rsidRDefault="00000000" w:rsidRPr="00000000" w14:paraId="00000046">
      <w:pPr>
        <w:spacing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47">
      <w:pPr>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This project will also impact current knowledge on the mechanisms within LVS </w:t>
      </w:r>
      <w:r w:rsidDel="00000000" w:rsidR="00000000" w:rsidRPr="00000000">
        <w:rPr>
          <w:rFonts w:ascii="Times New Roman" w:cs="Times New Roman" w:eastAsia="Times New Roman" w:hAnsi="Times New Roman"/>
          <w:i w:val="1"/>
          <w:rtl w:val="0"/>
        </w:rPr>
        <w:t xml:space="preserve">Francisella tularensis</w:t>
      </w:r>
      <w:r w:rsidDel="00000000" w:rsidR="00000000" w:rsidRPr="00000000">
        <w:rPr>
          <w:rFonts w:ascii="Times New Roman" w:cs="Times New Roman" w:eastAsia="Times New Roman" w:hAnsi="Times New Roman"/>
          <w:rtl w:val="0"/>
        </w:rPr>
        <w:t xml:space="preserve">. It is currently unknown how the rpsU2 gene impacts transcription and translation within the cell and the following impacts on cell function are also unknown. Our project will provide evidence for how the promoter and UTR interact with the transcription and translation process, as well as possible function. As tularemia is rare, much of how the bacteria is transmitted and functions is unknown. This project would add a piece of information to help with the overall understanding. </w:t>
      </w:r>
    </w:p>
    <w:p w:rsidR="00000000" w:rsidDel="00000000" w:rsidP="00000000" w:rsidRDefault="00000000" w:rsidRPr="00000000" w14:paraId="00000048">
      <w:pPr>
        <w:spacing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49">
      <w:pPr>
        <w:spacing w:line="240" w:lineRule="auto"/>
        <w:rPr>
          <w:rFonts w:ascii="Times New Roman" w:cs="Times New Roman" w:eastAsia="Times New Roman" w:hAnsi="Times New Roman"/>
          <w:u w:val="single"/>
        </w:rPr>
      </w:pPr>
      <w:r w:rsidDel="00000000" w:rsidR="00000000" w:rsidRPr="00000000">
        <w:rPr>
          <w:rFonts w:ascii="Times New Roman" w:cs="Times New Roman" w:eastAsia="Times New Roman" w:hAnsi="Times New Roman"/>
          <w:u w:val="single"/>
          <w:rtl w:val="0"/>
        </w:rPr>
        <w:t xml:space="preserve">Anticipated Budget List</w:t>
      </w:r>
    </w:p>
    <w:p w:rsidR="00000000" w:rsidDel="00000000" w:rsidP="00000000" w:rsidRDefault="00000000" w:rsidRPr="00000000" w14:paraId="0000004A">
      <w:pPr>
        <w:numPr>
          <w:ilvl w:val="0"/>
          <w:numId w:val="3"/>
        </w:numPr>
        <w:spacing w:after="0"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Custom Primers for PCR: $100</w:t>
      </w:r>
    </w:p>
    <w:p w:rsidR="00000000" w:rsidDel="00000000" w:rsidP="00000000" w:rsidRDefault="00000000" w:rsidRPr="00000000" w14:paraId="0000004B">
      <w:pPr>
        <w:numPr>
          <w:ilvl w:val="0"/>
          <w:numId w:val="3"/>
        </w:numPr>
        <w:spacing w:after="0"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Sequencing: $250</w:t>
      </w:r>
    </w:p>
    <w:p w:rsidR="00000000" w:rsidDel="00000000" w:rsidP="00000000" w:rsidRDefault="00000000" w:rsidRPr="00000000" w14:paraId="0000004C">
      <w:pPr>
        <w:numPr>
          <w:ilvl w:val="0"/>
          <w:numId w:val="3"/>
        </w:numPr>
        <w:spacing w:after="0"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Specialized Growth Media: $250</w:t>
      </w:r>
    </w:p>
    <w:p w:rsidR="00000000" w:rsidDel="00000000" w:rsidP="00000000" w:rsidRDefault="00000000" w:rsidRPr="00000000" w14:paraId="0000004D">
      <w:pPr>
        <w:numPr>
          <w:ilvl w:val="0"/>
          <w:numId w:val="3"/>
        </w:numPr>
        <w:spacing w:after="0"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Enzymes for Molecular Biology: $100</w:t>
      </w:r>
    </w:p>
    <w:p w:rsidR="00000000" w:rsidDel="00000000" w:rsidP="00000000" w:rsidRDefault="00000000" w:rsidRPr="00000000" w14:paraId="0000004E">
      <w:pPr>
        <w:numPr>
          <w:ilvl w:val="0"/>
          <w:numId w:val="3"/>
        </w:numPr>
        <w:spacing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Gloves, pipette tips, tubes, electroporation cuvettes, and disposable cuvettes: $500</w:t>
      </w:r>
    </w:p>
    <w:p w:rsidR="00000000" w:rsidDel="00000000" w:rsidP="00000000" w:rsidRDefault="00000000" w:rsidRPr="00000000" w14:paraId="0000004F">
      <w:pPr>
        <w:spacing w:line="24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rtl w:val="0"/>
        </w:rPr>
        <w:tab/>
      </w:r>
      <w:r w:rsidDel="00000000" w:rsidR="00000000" w:rsidRPr="00000000">
        <w:rPr>
          <w:rFonts w:ascii="Times New Roman" w:cs="Times New Roman" w:eastAsia="Times New Roman" w:hAnsi="Times New Roman"/>
          <w:b w:val="1"/>
          <w:rtl w:val="0"/>
        </w:rPr>
        <w:t xml:space="preserve">Total: $1,200</w:t>
      </w:r>
    </w:p>
    <w:p w:rsidR="00000000" w:rsidDel="00000000" w:rsidP="00000000" w:rsidRDefault="00000000" w:rsidRPr="00000000" w14:paraId="00000050">
      <w:pPr>
        <w:spacing w:line="240" w:lineRule="auto"/>
        <w:rPr>
          <w:rFonts w:ascii="Times New Roman" w:cs="Times New Roman" w:eastAsia="Times New Roman" w:hAnsi="Times New Roman"/>
          <w:u w:val="single"/>
        </w:rPr>
      </w:pPr>
      <w:r w:rsidDel="00000000" w:rsidR="00000000" w:rsidRPr="00000000">
        <w:rPr>
          <w:rtl w:val="0"/>
        </w:rPr>
      </w:r>
    </w:p>
    <w:p w:rsidR="00000000" w:rsidDel="00000000" w:rsidP="00000000" w:rsidRDefault="00000000" w:rsidRPr="00000000" w14:paraId="00000051">
      <w:pPr>
        <w:spacing w:line="240" w:lineRule="auto"/>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52">
      <w:pPr>
        <w:spacing w:line="240" w:lineRule="auto"/>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53">
      <w:pPr>
        <w:spacing w:line="240" w:lineRule="auto"/>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54">
      <w:pPr>
        <w:spacing w:line="240" w:lineRule="auto"/>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55">
      <w:pPr>
        <w:spacing w:line="240" w:lineRule="auto"/>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56">
      <w:pPr>
        <w:spacing w:line="24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Reference List:</w:t>
      </w:r>
    </w:p>
    <w:p w:rsidR="00000000" w:rsidDel="00000000" w:rsidP="00000000" w:rsidRDefault="00000000" w:rsidRPr="00000000" w14:paraId="00000057">
      <w:pPr>
        <w:spacing w:line="24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color w:val="000000"/>
          <w:rtl w:val="0"/>
        </w:rPr>
        <w:t xml:space="preserve">Lovullo, E. D., Molins-Schneekloth, C., Schweizer, H. P., &amp; Pavelka, M. S. (2009). Single-copy chromosomal integration systems for Francisella tularensis. Microbiology, 155(4), 1152. doi:10.1099/mic.0.022491-0</w:t>
      </w:r>
      <w:r w:rsidDel="00000000" w:rsidR="00000000" w:rsidRPr="00000000">
        <w:rPr>
          <w:rtl w:val="0"/>
        </w:rPr>
      </w:r>
    </w:p>
    <w:p w:rsidR="00000000" w:rsidDel="00000000" w:rsidP="00000000" w:rsidRDefault="00000000" w:rsidRPr="00000000" w14:paraId="00000058">
      <w:pPr>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Petersen JM, Mead PS, Schriefer ME. Francisella tularensis: an arthropod-borne pathogen. Vet Res.2009;40(2):07. PMCID: PMC2695023</w:t>
      </w:r>
    </w:p>
    <w:p w:rsidR="00000000" w:rsidDel="00000000" w:rsidP="00000000" w:rsidRDefault="00000000" w:rsidRPr="00000000" w14:paraId="00000059">
      <w:pPr>
        <w:spacing w:line="240" w:lineRule="auto"/>
        <w:rPr>
          <w:rFonts w:ascii="Times New Roman" w:cs="Times New Roman" w:eastAsia="Times New Roman" w:hAnsi="Times New Roman"/>
          <w:highlight w:val="white"/>
        </w:rPr>
      </w:pPr>
      <w:r w:rsidDel="00000000" w:rsidR="00000000" w:rsidRPr="00000000">
        <w:rPr>
          <w:rFonts w:ascii="Times New Roman" w:cs="Times New Roman" w:eastAsia="Times New Roman" w:hAnsi="Times New Roman"/>
          <w:highlight w:val="white"/>
          <w:rtl w:val="0"/>
        </w:rPr>
        <w:t xml:space="preserve">Sjostedt, A. (2007). Tularemia: History, Epidemiology, Pathogen Physiology, and Clinical Manifestations. Annals of the New York Academy of Sciences, 1105(1), 1–29.</w:t>
      </w:r>
    </w:p>
    <w:p w:rsidR="00000000" w:rsidDel="00000000" w:rsidP="00000000" w:rsidRDefault="00000000" w:rsidRPr="00000000" w14:paraId="0000005A">
      <w:pPr>
        <w:spacing w:line="240" w:lineRule="auto"/>
        <w:rPr>
          <w:rFonts w:ascii="Times New Roman" w:cs="Times New Roman" w:eastAsia="Times New Roman" w:hAnsi="Times New Roman"/>
          <w:highlight w:val="white"/>
        </w:rPr>
      </w:pPr>
      <w:r w:rsidDel="00000000" w:rsidR="00000000" w:rsidRPr="00000000">
        <w:rPr>
          <w:rFonts w:ascii="Times New Roman" w:cs="Times New Roman" w:eastAsia="Times New Roman" w:hAnsi="Times New Roman"/>
          <w:highlight w:val="white"/>
          <w:rtl w:val="0"/>
        </w:rPr>
        <w:t xml:space="preserve">Xue, S., &amp; Barna, M. (2012). Specialized ribosomes: A new frontier in gene regulation and organismal biology. Nature Reviews Molecular Cell Biology, 13(6), 355–369.</w:t>
      </w:r>
    </w:p>
    <w:p w:rsidR="00000000" w:rsidDel="00000000" w:rsidP="00000000" w:rsidRDefault="00000000" w:rsidRPr="00000000" w14:paraId="0000005B">
      <w:pPr>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highlight w:val="white"/>
          <w:rtl w:val="0"/>
        </w:rPr>
        <w:t xml:space="preserve">Duin, J., &amp; Wijnands, R. (1981). The Function of Ribosomal Protein S21 in Protein Synthesis. </w:t>
      </w:r>
      <w:r w:rsidDel="00000000" w:rsidR="00000000" w:rsidRPr="00000000">
        <w:rPr>
          <w:rFonts w:ascii="Times New Roman" w:cs="Times New Roman" w:eastAsia="Times New Roman" w:hAnsi="Times New Roman"/>
          <w:rtl w:val="0"/>
        </w:rPr>
        <w:t xml:space="preserve">European Journal of Biochemistry, 118(3), 615–619.</w:t>
      </w:r>
    </w:p>
    <w:p w:rsidR="00000000" w:rsidDel="00000000" w:rsidP="00000000" w:rsidRDefault="00000000" w:rsidRPr="00000000" w14:paraId="0000005C">
      <w:pPr>
        <w:spacing w:after="280" w:before="280" w:line="240" w:lineRule="auto"/>
        <w:ind w:left="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Kanhere, A., &amp; Bansal, M. (2005, June 6). </w:t>
      </w:r>
      <w:r w:rsidDel="00000000" w:rsidR="00000000" w:rsidRPr="00000000">
        <w:rPr>
          <w:rFonts w:ascii="Times New Roman" w:cs="Times New Roman" w:eastAsia="Times New Roman" w:hAnsi="Times New Roman"/>
          <w:i w:val="1"/>
          <w:rtl w:val="0"/>
        </w:rPr>
        <w:t xml:space="preserve">Structural properties of promoters: Similarities and differences between prokaryotes and eukaryotes</w:t>
      </w:r>
      <w:r w:rsidDel="00000000" w:rsidR="00000000" w:rsidRPr="00000000">
        <w:rPr>
          <w:rFonts w:ascii="Times New Roman" w:cs="Times New Roman" w:eastAsia="Times New Roman" w:hAnsi="Times New Roman"/>
          <w:rtl w:val="0"/>
        </w:rPr>
        <w:t xml:space="preserve">. Nucleic acids research. Retrieved October 14, 2021, from https://www.ncbi.nlm.nih.gov/pmc/articles/PMC1143579/. </w:t>
      </w:r>
    </w:p>
    <w:p w:rsidR="00000000" w:rsidDel="00000000" w:rsidP="00000000" w:rsidRDefault="00000000" w:rsidRPr="00000000" w14:paraId="0000005D">
      <w:pP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E">
      <w:pPr>
        <w:spacing w:line="240" w:lineRule="auto"/>
        <w:rPr>
          <w:rFonts w:ascii="Times New Roman" w:cs="Times New Roman" w:eastAsia="Times New Roman" w:hAnsi="Times New Roman"/>
          <w:sz w:val="20"/>
          <w:szCs w:val="20"/>
          <w:highlight w:val="white"/>
        </w:rPr>
      </w:pPr>
      <w:r w:rsidDel="00000000" w:rsidR="00000000" w:rsidRPr="00000000">
        <w:rPr>
          <w:rtl w:val="0"/>
        </w:rPr>
      </w:r>
    </w:p>
    <w:p w:rsidR="00000000" w:rsidDel="00000000" w:rsidP="00000000" w:rsidRDefault="00000000" w:rsidRPr="00000000" w14:paraId="0000005F">
      <w:pPr>
        <w:spacing w:line="240" w:lineRule="auto"/>
        <w:rPr>
          <w:rFonts w:ascii="Times New Roman" w:cs="Times New Roman" w:eastAsia="Times New Roman" w:hAnsi="Times New Roman"/>
          <w:sz w:val="24"/>
          <w:szCs w:val="24"/>
          <w:u w:val="single"/>
        </w:rPr>
      </w:pPr>
      <w:r w:rsidDel="00000000" w:rsidR="00000000" w:rsidRPr="00000000">
        <w:rPr>
          <w:rtl w:val="0"/>
        </w:rPr>
      </w:r>
    </w:p>
    <w:sectPr>
      <w:pgSz w:h="15840" w:w="12240" w:orient="portrait"/>
      <w:pgMar w:bottom="1440" w:top="1440" w:left="1440" w:right="1440" w:header="720" w:footer="720"/>
      <w:pgNumType w:start="1"/>
    </w:sectPr>
  </w:body>
</w:document>
</file>

<file path=word/comments.xml><?xml version="1.0" encoding="utf-8"?>
<w:comme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comment w:author="Aisling Macaraeg" w:id="1" w:date="2021-10-14T00:34:41Z">
    <w:p w:rsidR="00000000" w:rsidDel="00000000" w:rsidP="00000000" w:rsidRDefault="00000000" w:rsidRPr="00000000" w14:paraId="000000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3 pages or less</w:t>
      </w:r>
    </w:p>
  </w:comment>
  <w:comment w:author="Aisling Macaraeg" w:id="0" w:date="2021-10-14T00:34:50Z">
    <w:p w:rsidR="00000000" w:rsidDel="00000000" w:rsidP="00000000" w:rsidRDefault="00000000" w:rsidRPr="00000000" w14:paraId="000000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one page</w:t>
      </w:r>
    </w:p>
  </w:comment>
  <w:comment w:author="Hannah Trautmann" w:id="3" w:date="2021-10-13T13:57:58Z">
    <w:p w:rsidR="00000000" w:rsidDel="00000000" w:rsidP="00000000" w:rsidRDefault="00000000" w:rsidRPr="00000000" w14:paraId="000000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This is the first time -10 or -35 is mentioned. These should be defined in the background information, and the procedure summary and/or aims should explain why you plan to mutate these residues specifically</w:t>
      </w:r>
    </w:p>
  </w:comment>
  <w:comment w:author="Hannah Trautmann" w:id="2" w:date="2021-10-13T02:02:42Z">
    <w:p w:rsidR="00000000" w:rsidDel="00000000" w:rsidP="00000000" w:rsidRDefault="00000000" w:rsidRPr="00000000" w14:paraId="000000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Citations needed throughout! I left some comments with citations you can check out, but make sure that each fact presented has support from the literature</w:t>
      </w:r>
    </w:p>
  </w:comment>
</w:comments>
</file>

<file path=word/commentsExtended.xml><?xml version="1.0" encoding="utf-8"?>
<w15:commentsEx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15:commentEx w15:paraId="00000060" w15:done="0"/>
  <w15:commentEx w15:paraId="00000061" w15:done="0"/>
  <w15:commentEx w15:paraId="00000062" w15:done="0"/>
  <w15:commentEx w15:paraId="00000063" w15:done="0"/>
</w15:commentsEx>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Times New Roman"/>
  <w:font w:name="Arial"/>
  <w:font w:name="Courier New"/>
  <w:font w:name="Noto Sans Symbol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
    <w:lvl w:ilvl="0">
      <w:start w:val="1"/>
      <w:numFmt w:val="bullet"/>
      <w:lvlText w:val="●"/>
      <w:lvlJc w:val="left"/>
      <w:pPr>
        <w:ind w:left="720" w:hanging="360"/>
      </w:pPr>
      <w:rPr>
        <w:rFonts w:ascii="Noto Sans Symbols" w:cs="Noto Sans Symbols" w:eastAsia="Noto Sans Symbols" w:hAnsi="Noto Sans Symbols"/>
      </w:rPr>
    </w:lvl>
    <w:lvl w:ilvl="1">
      <w:start w:val="1"/>
      <w:numFmt w:val="decimal"/>
      <w:lvlText w:val="%2."/>
      <w:lvlJc w:val="left"/>
      <w:pPr>
        <w:ind w:left="1440" w:hanging="360"/>
      </w:pPr>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US"/>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style>
  <w:style w:type="paragraph" w:styleId="Heading1">
    <w:name w:val="heading 1"/>
    <w:basedOn w:val="Normal"/>
    <w:next w:val="Normal"/>
    <w:uiPriority w:val="9"/>
    <w:qFormat w:val="1"/>
    <w:pPr>
      <w:keepNext w:val="1"/>
      <w:keepLines w:val="1"/>
      <w:spacing w:after="120" w:before="480"/>
      <w:outlineLvl w:val="0"/>
    </w:pPr>
    <w:rPr>
      <w:b w:val="1"/>
      <w:sz w:val="48"/>
      <w:szCs w:val="48"/>
    </w:rPr>
  </w:style>
  <w:style w:type="paragraph" w:styleId="Heading2">
    <w:name w:val="heading 2"/>
    <w:basedOn w:val="Normal"/>
    <w:next w:val="Normal"/>
    <w:uiPriority w:val="9"/>
    <w:semiHidden w:val="1"/>
    <w:unhideWhenUsed w:val="1"/>
    <w:qFormat w:val="1"/>
    <w:pPr>
      <w:keepNext w:val="1"/>
      <w:keepLines w:val="1"/>
      <w:spacing w:after="80" w:before="360"/>
      <w:outlineLvl w:val="1"/>
    </w:pPr>
    <w:rPr>
      <w:b w:val="1"/>
      <w:sz w:val="36"/>
      <w:szCs w:val="36"/>
    </w:rPr>
  </w:style>
  <w:style w:type="paragraph" w:styleId="Heading3">
    <w:name w:val="heading 3"/>
    <w:basedOn w:val="Normal"/>
    <w:next w:val="Normal"/>
    <w:uiPriority w:val="9"/>
    <w:semiHidden w:val="1"/>
    <w:unhideWhenUsed w:val="1"/>
    <w:qFormat w:val="1"/>
    <w:pPr>
      <w:keepNext w:val="1"/>
      <w:keepLines w:val="1"/>
      <w:spacing w:after="80" w:before="280"/>
      <w:outlineLvl w:val="2"/>
    </w:pPr>
    <w:rPr>
      <w:b w:val="1"/>
      <w:sz w:val="28"/>
      <w:szCs w:val="28"/>
    </w:rPr>
  </w:style>
  <w:style w:type="paragraph" w:styleId="Heading4">
    <w:name w:val="heading 4"/>
    <w:basedOn w:val="Normal"/>
    <w:next w:val="Normal"/>
    <w:uiPriority w:val="9"/>
    <w:semiHidden w:val="1"/>
    <w:unhideWhenUsed w:val="1"/>
    <w:qFormat w:val="1"/>
    <w:pPr>
      <w:keepNext w:val="1"/>
      <w:keepLines w:val="1"/>
      <w:spacing w:after="40" w:before="240"/>
      <w:outlineLvl w:val="3"/>
    </w:pPr>
    <w:rPr>
      <w:b w:val="1"/>
      <w:sz w:val="24"/>
      <w:szCs w:val="24"/>
    </w:rPr>
  </w:style>
  <w:style w:type="paragraph" w:styleId="Heading5">
    <w:name w:val="heading 5"/>
    <w:basedOn w:val="Normal"/>
    <w:next w:val="Normal"/>
    <w:uiPriority w:val="9"/>
    <w:semiHidden w:val="1"/>
    <w:unhideWhenUsed w:val="1"/>
    <w:qFormat w:val="1"/>
    <w:pPr>
      <w:keepNext w:val="1"/>
      <w:keepLines w:val="1"/>
      <w:spacing w:after="40" w:before="220"/>
      <w:outlineLvl w:val="4"/>
    </w:pPr>
    <w:rPr>
      <w:b w:val="1"/>
    </w:rPr>
  </w:style>
  <w:style w:type="paragraph" w:styleId="Heading6">
    <w:name w:val="heading 6"/>
    <w:basedOn w:val="Normal"/>
    <w:next w:val="Normal"/>
    <w:uiPriority w:val="9"/>
    <w:semiHidden w:val="1"/>
    <w:unhideWhenUsed w:val="1"/>
    <w:qFormat w:val="1"/>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120" w:before="480"/>
    </w:pPr>
    <w:rPr>
      <w:b w:val="1"/>
      <w:sz w:val="72"/>
      <w:szCs w:val="72"/>
    </w:rPr>
  </w:style>
  <w:style w:type="paragraph" w:styleId="Header">
    <w:name w:val="header"/>
    <w:basedOn w:val="Normal"/>
    <w:link w:val="HeaderChar"/>
    <w:uiPriority w:val="99"/>
    <w:unhideWhenUsed w:val="1"/>
    <w:rsid w:val="00922F35"/>
    <w:pPr>
      <w:tabs>
        <w:tab w:val="center" w:pos="4680"/>
        <w:tab w:val="right" w:pos="9360"/>
      </w:tabs>
      <w:spacing w:after="0" w:line="240" w:lineRule="auto"/>
    </w:pPr>
  </w:style>
  <w:style w:type="character" w:styleId="HeaderChar" w:customStyle="1">
    <w:name w:val="Header Char"/>
    <w:basedOn w:val="DefaultParagraphFont"/>
    <w:link w:val="Header"/>
    <w:uiPriority w:val="99"/>
    <w:rsid w:val="00922F35"/>
  </w:style>
  <w:style w:type="paragraph" w:styleId="Footer">
    <w:name w:val="footer"/>
    <w:basedOn w:val="Normal"/>
    <w:link w:val="FooterChar"/>
    <w:uiPriority w:val="99"/>
    <w:unhideWhenUsed w:val="1"/>
    <w:rsid w:val="00922F35"/>
    <w:pPr>
      <w:tabs>
        <w:tab w:val="center" w:pos="4680"/>
        <w:tab w:val="right" w:pos="9360"/>
      </w:tabs>
      <w:spacing w:after="0" w:line="240" w:lineRule="auto"/>
    </w:pPr>
  </w:style>
  <w:style w:type="character" w:styleId="FooterChar" w:customStyle="1">
    <w:name w:val="Footer Char"/>
    <w:basedOn w:val="DefaultParagraphFont"/>
    <w:link w:val="Footer"/>
    <w:uiPriority w:val="99"/>
    <w:rsid w:val="00922F35"/>
  </w:style>
  <w:style w:type="paragraph" w:styleId="Subtitle">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paragraph" w:styleId="ListParagraph">
    <w:name w:val="List Paragraph"/>
    <w:basedOn w:val="Normal"/>
    <w:uiPriority w:val="34"/>
    <w:qFormat w:val="1"/>
    <w:rsid w:val="00F25D5C"/>
    <w:pPr>
      <w:ind w:left="720"/>
      <w:contextualSpacing w:val="1"/>
    </w:pPr>
  </w:style>
  <w:style w:type="paragraph" w:styleId="CommentText">
    <w:name w:val="annotation text"/>
    <w:basedOn w:val="Normal"/>
    <w:link w:val="CommentTextChar"/>
    <w:uiPriority w:val="99"/>
    <w:semiHidden w:val="1"/>
    <w:unhideWhenUsed w:val="1"/>
    <w:rsid w:val="008813EE"/>
    <w:pPr>
      <w:spacing w:line="240" w:lineRule="auto"/>
    </w:pPr>
    <w:rPr>
      <w:sz w:val="20"/>
      <w:szCs w:val="20"/>
    </w:rPr>
  </w:style>
  <w:style w:type="character" w:styleId="CommentTextChar" w:customStyle="1">
    <w:name w:val="Comment Text Char"/>
    <w:basedOn w:val="DefaultParagraphFont"/>
    <w:link w:val="CommentText"/>
    <w:uiPriority w:val="99"/>
    <w:semiHidden w:val="1"/>
    <w:rsid w:val="008813EE"/>
    <w:rPr>
      <w:sz w:val="20"/>
      <w:szCs w:val="20"/>
    </w:rPr>
  </w:style>
  <w:style w:type="character" w:styleId="CommentReference">
    <w:name w:val="annotation reference"/>
    <w:basedOn w:val="DefaultParagraphFont"/>
    <w:uiPriority w:val="99"/>
    <w:semiHidden w:val="1"/>
    <w:unhideWhenUsed w:val="1"/>
    <w:rsid w:val="008813EE"/>
    <w:rPr>
      <w:sz w:val="16"/>
      <w:szCs w:val="16"/>
    </w:rPr>
  </w:style>
  <w:style w:type="paragraph" w:styleId="CommentSubject">
    <w:name w:val="annotation subject"/>
    <w:basedOn w:val="CommentText"/>
    <w:next w:val="CommentText"/>
    <w:link w:val="CommentSubjectChar"/>
    <w:uiPriority w:val="99"/>
    <w:semiHidden w:val="1"/>
    <w:unhideWhenUsed w:val="1"/>
    <w:rsid w:val="009959DA"/>
    <w:rPr>
      <w:b w:val="1"/>
      <w:bCs w:val="1"/>
    </w:rPr>
  </w:style>
  <w:style w:type="character" w:styleId="CommentSubjectChar" w:customStyle="1">
    <w:name w:val="Comment Subject Char"/>
    <w:basedOn w:val="CommentTextChar"/>
    <w:link w:val="CommentSubject"/>
    <w:uiPriority w:val="99"/>
    <w:semiHidden w:val="1"/>
    <w:rsid w:val="009959DA"/>
    <w:rPr>
      <w:b w:val="1"/>
      <w:bCs w:val="1"/>
      <w:sz w:val="20"/>
      <w:szCs w:val="20"/>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comments" Target="comments.xml"/><Relationship Id="rId3" Type="http://schemas.openxmlformats.org/officeDocument/2006/relationships/settings" Target="settings.xml"/><Relationship Id="rId4" Type="http://schemas.openxmlformats.org/officeDocument/2006/relationships/fontTable" Target="fontTable.xml"/><Relationship Id="rId10" Type="http://schemas.openxmlformats.org/officeDocument/2006/relationships/image" Target="media/image1.png"/><Relationship Id="rId9" Type="http://schemas.openxmlformats.org/officeDocument/2006/relationships/image" Target="media/image2.png"/><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customXml" Target="../customXML/item1.xml"/><Relationship Id="rId8"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zvn9BiBbIzpWM4N3br7+ARgbnkQ==">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</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2021-09-20T14:36:00Z</dcterms:created>
  <dc:creator>Aisling Macaraeg</dc:creator>
</cp:coreProperties>
</file>